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B" w:rsidRDefault="00BF065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淮北市审计局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</w:t>
      </w:r>
    </w:p>
    <w:p w:rsidR="003E1C7B" w:rsidRDefault="00BF065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3E1C7B" w:rsidRDefault="003E1C7B">
      <w:pPr>
        <w:jc w:val="center"/>
        <w:rPr>
          <w:rFonts w:ascii="楷体_GB2312" w:eastAsia="楷体_GB2312"/>
          <w:szCs w:val="32"/>
        </w:rPr>
      </w:pPr>
    </w:p>
    <w:p w:rsidR="003E1C7B" w:rsidRDefault="003E1C7B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3E1C7B" w:rsidRDefault="00BF0653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一、2021年度一般公共预算财政拨款“三公”经费支出决算表</w:t>
      </w:r>
    </w:p>
    <w:p w:rsidR="003E1C7B" w:rsidRDefault="00BF0653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79"/>
        <w:gridCol w:w="2157"/>
        <w:gridCol w:w="2220"/>
      </w:tblGrid>
      <w:tr w:rsidR="003E1C7B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7.97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7.97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E1C7B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C7B" w:rsidRDefault="00BF065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E1C7B" w:rsidRDefault="00BF0653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3E1C7B" w:rsidRDefault="00BF0653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</w:t>
      </w:r>
      <w:r>
        <w:rPr>
          <w:rFonts w:ascii="黑体" w:eastAsia="黑体" w:hAnsi="黑体" w:hint="eastAsia"/>
          <w:szCs w:val="32"/>
        </w:rPr>
        <w:t>21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3E1C7B" w:rsidRDefault="00BF0653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3E1C7B" w:rsidRDefault="00BF0653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淮北市审计局2021年度一般公共预算财政拨款“三公”经费支出预算为8万元，支出决算为7.97万元，完成预算的99.63%，决算数小于预算数的主要原因是</w:t>
      </w:r>
      <w:r w:rsidRPr="005069A7">
        <w:rPr>
          <w:rFonts w:ascii="仿宋_GB2312" w:hAnsi="仿宋" w:hint="eastAsia"/>
          <w:szCs w:val="32"/>
        </w:rPr>
        <w:t>减少公务接待次</w:t>
      </w:r>
      <w:r w:rsidRPr="005069A7">
        <w:rPr>
          <w:rFonts w:ascii="仿宋_GB2312" w:hAnsi="仿宋" w:hint="eastAsia"/>
          <w:szCs w:val="32"/>
        </w:rPr>
        <w:lastRenderedPageBreak/>
        <w:t>数及节约成本</w:t>
      </w:r>
      <w:r>
        <w:rPr>
          <w:rFonts w:ascii="仿宋_GB2312" w:hAnsi="仿宋" w:hint="eastAsia"/>
          <w:szCs w:val="32"/>
        </w:rPr>
        <w:t>。</w:t>
      </w:r>
    </w:p>
    <w:p w:rsidR="003E1C7B" w:rsidRDefault="00BF0653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3E1C7B" w:rsidRDefault="00BF0653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审计局2021年度一般公共预算财政拨款“三公”经费支出决算中，因公出国（境）费支出决算0万元，占0%;公务接待费支出决算7.97万元，占100%；公务用车购置及运行维护费支出决算0万元，占0%。具体情况如下：</w:t>
      </w:r>
    </w:p>
    <w:p w:rsidR="00BF0653" w:rsidRDefault="00BF0653" w:rsidP="00BF0653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>
        <w:rPr>
          <w:rFonts w:ascii="仿宋_GB2312" w:hAnsi="仿宋" w:hint="eastAsia"/>
          <w:szCs w:val="32"/>
        </w:rPr>
        <w:t>0万元，与2021年度预算一致。2021年淮北市审计局因公出国团组0次，累计出国（境）0人次。</w:t>
      </w:r>
    </w:p>
    <w:p w:rsidR="003E1C7B" w:rsidRDefault="00BF0653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>
        <w:rPr>
          <w:rFonts w:ascii="仿宋_GB2312" w:hAnsi="仿宋" w:hint="eastAsia"/>
          <w:szCs w:val="32"/>
        </w:rPr>
        <w:t>7.97万元, 与2021年度预算相比，减少0.03万元，下降0.38%，下降原因是</w:t>
      </w:r>
      <w:r w:rsidRPr="005069A7">
        <w:rPr>
          <w:rFonts w:ascii="仿宋_GB2312" w:hAnsi="仿宋" w:hint="eastAsia"/>
          <w:szCs w:val="32"/>
        </w:rPr>
        <w:t>减少公务接待次数及节约成本</w:t>
      </w:r>
      <w:r>
        <w:rPr>
          <w:rFonts w:ascii="仿宋_GB2312" w:hAnsi="仿宋" w:hint="eastAsia"/>
          <w:szCs w:val="32"/>
        </w:rPr>
        <w:t>。2021年淮北市审计局国内公务接待共48批次（其中外事接待0批次），</w:t>
      </w:r>
      <w:r w:rsidR="00D44B02">
        <w:rPr>
          <w:rFonts w:ascii="仿宋_GB2312" w:hAnsi="仿宋" w:hint="eastAsia"/>
          <w:szCs w:val="32"/>
        </w:rPr>
        <w:t>467</w:t>
      </w:r>
      <w:r>
        <w:rPr>
          <w:rFonts w:ascii="仿宋_GB2312" w:hAnsi="仿宋" w:hint="eastAsia"/>
          <w:szCs w:val="32"/>
        </w:rPr>
        <w:t>人次（其中外事接待</w:t>
      </w:r>
      <w:r w:rsidR="00D44B02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人次）。主要是用于主要是用于</w:t>
      </w:r>
      <w:r w:rsidRPr="00B87B19">
        <w:rPr>
          <w:szCs w:val="32"/>
        </w:rPr>
        <w:t>接待上级业务指导</w:t>
      </w:r>
      <w:r w:rsidRPr="00B87B19">
        <w:rPr>
          <w:rFonts w:hint="eastAsia"/>
          <w:szCs w:val="32"/>
        </w:rPr>
        <w:t>、</w:t>
      </w:r>
      <w:r w:rsidRPr="00B87B19">
        <w:rPr>
          <w:szCs w:val="32"/>
        </w:rPr>
        <w:t>工作调研</w:t>
      </w:r>
      <w:r w:rsidRPr="00B87B19">
        <w:rPr>
          <w:rFonts w:hint="eastAsia"/>
          <w:szCs w:val="32"/>
        </w:rPr>
        <w:t>、招</w:t>
      </w:r>
      <w:r>
        <w:rPr>
          <w:rFonts w:hint="eastAsia"/>
          <w:color w:val="000000"/>
          <w:szCs w:val="32"/>
        </w:rPr>
        <w:t>商引资</w:t>
      </w:r>
      <w:r>
        <w:rPr>
          <w:color w:val="000000"/>
          <w:szCs w:val="32"/>
        </w:rPr>
        <w:t>等公务往来支出等</w:t>
      </w:r>
      <w:r>
        <w:rPr>
          <w:rFonts w:ascii="仿宋_GB2312" w:hAnsi="仿宋" w:hint="eastAsia"/>
          <w:szCs w:val="32"/>
        </w:rPr>
        <w:t>。经费使用严格贯彻党中央“八项规定”要求，严格执行《党政机关厉行节约反对浪费条</w:t>
      </w:r>
      <w:bookmarkStart w:id="0" w:name="_GoBack"/>
      <w:bookmarkEnd w:id="0"/>
      <w:r>
        <w:rPr>
          <w:rFonts w:ascii="仿宋_GB2312" w:hAnsi="仿宋" w:hint="eastAsia"/>
          <w:szCs w:val="32"/>
        </w:rPr>
        <w:t>例》、淮北市公务接待相关规定等。</w:t>
      </w:r>
    </w:p>
    <w:p w:rsidR="00BF0653" w:rsidRDefault="00BF0653" w:rsidP="00BF0653">
      <w:pPr>
        <w:ind w:firstLineChars="200" w:firstLine="643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>
        <w:rPr>
          <w:rFonts w:ascii="仿宋_GB2312" w:hAnsi="仿宋" w:hint="eastAsia"/>
          <w:szCs w:val="32"/>
        </w:rPr>
        <w:t>0万元，与2020年度预算一致。截至2020年12月31日，淮北市审计局开支财政拨款的公务用车保有量为0辆。</w:t>
      </w:r>
    </w:p>
    <w:p w:rsidR="003E1C7B" w:rsidRPr="00BF0653" w:rsidRDefault="003E1C7B" w:rsidP="00BF0653">
      <w:pPr>
        <w:ind w:firstLineChars="200" w:firstLine="640"/>
      </w:pPr>
    </w:p>
    <w:sectPr w:rsidR="003E1C7B" w:rsidRPr="00BF0653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02" w:rsidRDefault="00D44B02" w:rsidP="00D44B02">
      <w:r>
        <w:separator/>
      </w:r>
    </w:p>
  </w:endnote>
  <w:endnote w:type="continuationSeparator" w:id="0">
    <w:p w:rsidR="00D44B02" w:rsidRDefault="00D44B02" w:rsidP="00D4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02" w:rsidRDefault="00D44B02" w:rsidP="00D44B02">
      <w:r>
        <w:separator/>
      </w:r>
    </w:p>
  </w:footnote>
  <w:footnote w:type="continuationSeparator" w:id="0">
    <w:p w:rsidR="00D44B02" w:rsidRDefault="00D44B02" w:rsidP="00D4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4OTMyYzkwOGFhNjY2ZTJlOWY5NjQ4ZDE1M2E0NGEifQ=="/>
  </w:docVars>
  <w:rsids>
    <w:rsidRoot w:val="00D303BC"/>
    <w:rsid w:val="002F6DE8"/>
    <w:rsid w:val="00326726"/>
    <w:rsid w:val="003547B8"/>
    <w:rsid w:val="003671B4"/>
    <w:rsid w:val="003B6E2C"/>
    <w:rsid w:val="003E1C7B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BF0653"/>
    <w:rsid w:val="00CE25D9"/>
    <w:rsid w:val="00D2629D"/>
    <w:rsid w:val="00D303BC"/>
    <w:rsid w:val="00D44B02"/>
    <w:rsid w:val="00D9784E"/>
    <w:rsid w:val="00DB321D"/>
    <w:rsid w:val="00E02B6D"/>
    <w:rsid w:val="00FC29F2"/>
    <w:rsid w:val="182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刘畅</cp:lastModifiedBy>
  <cp:revision>4</cp:revision>
  <cp:lastPrinted>2020-09-14T08:17:00Z</cp:lastPrinted>
  <dcterms:created xsi:type="dcterms:W3CDTF">2021-07-16T00:55:00Z</dcterms:created>
  <dcterms:modified xsi:type="dcterms:W3CDTF">2022-10-11T00:47:00Z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