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1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10"/>
          <w:kern w:val="0"/>
          <w:sz w:val="44"/>
          <w:szCs w:val="44"/>
          <w:shd w:val="clear" w:fill="FFFFFF"/>
          <w:lang w:val="en-US" w:eastAsia="zh-CN" w:bidi="ar"/>
        </w:rPr>
        <w:t>淮北市审计局2022年政府信息公开工作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1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10"/>
          <w:kern w:val="0"/>
          <w:sz w:val="44"/>
          <w:szCs w:val="44"/>
          <w:shd w:val="clear" w:fill="FFFFFF"/>
          <w:lang w:val="en-US" w:eastAsia="zh-CN" w:bidi="ar"/>
        </w:rPr>
        <w:t>年度报告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left"/>
        <w:textAlignment w:val="auto"/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0" w:firstLineChars="200"/>
        <w:jc w:val="left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根据《中华人民共和国政府信息公开条例》（国务院令第711号）和《国务院办公厅政府信息与政务公开办公室关于印发〈中华人民共和国政府信息公开工作年度报告格式〉的通知》（国办公开办函〔2021〕30号）要求，编制本年度报告。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本报告中所列数据的统计期限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自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日起至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日止。如有疑问，请与淮北市审计局办公室联系。（地址：淮北市相山区淮海中路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79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号，邮编：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235000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，电话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:0561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3053762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Times New Roman" w:hAnsi="Times New Roman" w:eastAsia="黑体" w:cs="黑体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3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Times New Roman" w:hAnsi="Times New Roman" w:eastAsia="楷体_GB2312" w:cs="楷体_GB2312"/>
          <w:b/>
          <w:bCs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（一）主动公开情况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年，我局对本年度公开的政府信息进行了认真的梳理和编目，截至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日，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新增主动公开政府信息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255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条。其中包括：政策法规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条，重大决策预公开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条，规划计划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条，决策部署落实情况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条，建议提案办理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条，机构领导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37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条，机构设置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条，财政资金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条，应急管理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条，精准脱贫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条，权责清单和动态调整情况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条，公共服务清单和中介服务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条，招标采购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条，行政权力运行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条，招标采购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条，新闻发布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条，政策解读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条，回应关切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条，政府网站工作年度报告1条，监督保障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条，审计公开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条，重大建设项目批准和实施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3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（二）依申请公开情况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2022年，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严格按照依申请公开制度和流程，完善政府信息公开指南，明确依申请公开程序。全年收到政府依申请公开1件，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结转下年办理，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未收到政府信息公开产生的行政复议和行政诉讼。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03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（三）政府信息管理情况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2022年，我局进一步加强完善政府信息公开保密审查机制，对拟发布的政府信息依法依规做好保密审查，明确职责，规范流程，严格落实政府信息公开批准程序，确保信息发布的准确性和严谨性。2022年对现行规范性文件进行全面清理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现行有效行政规范性文件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3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（四）政府信息公开平台建设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我局持续完善政府门户网站集约化建设，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加强政府信息资源的规范化、标准化、信息化管理。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强化服务效能，落实信息公开主体责任，确保专人专责，通过信息动态、审计简报、审计专报等多种形式进行政府信息公开，推进门户网站和政务新媒体等平台信息融合，促进门户网站与政务新媒体实现同步宣传，提高信息公开的针对性、严谨性和时效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3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（五）监督保障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2022年，我局严格按照国家、省市有关规定，完善社会评议制度和责任追究制度，将政务工作纳入年度考核，主动接受上级主管单位监督，对发现的问题及时整改落实，对发布的信息按要求进行审查，对信息发布质量进行实时检测，确保信息公开权威、及时、准确。同时针对政务公开测评问题，组织专门人手进行“后头看”确保问题整改到位。2022年，我局未发生因不履行政务公开义务而发生的责任追究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/>
        <w:ind w:right="0" w:firstLine="640" w:firstLineChars="200"/>
        <w:jc w:val="both"/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/>
        <w:ind w:right="0" w:firstLine="640" w:firstLineChars="200"/>
        <w:jc w:val="both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/>
        <w:ind w:right="0" w:firstLine="640" w:firstLineChars="200"/>
        <w:jc w:val="both"/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" w:cs="楷体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（一）主要问题：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一是政府信息公开政策学习力度不足；二是信息公开的内容较为简单。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" w:cs="楷体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（二）改进措施：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一是组织加强对《中华人民共和国政府信息公开条例》等相关政策法规的学习，全面、准确把握精神实质，进一步做好政府信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10"/>
          <w:kern w:val="0"/>
          <w:sz w:val="32"/>
          <w:szCs w:val="32"/>
          <w:shd w:val="clear" w:fill="FFFFFF"/>
          <w:lang w:val="en-US" w:eastAsia="zh-CN" w:bidi="ar"/>
        </w:rPr>
        <w:t>息公开工作；二是丰富政府信息公开的内容，坚持以公开为常态、不公开为例外，围绕审计工作重心，持续提高政务信息公开的质量。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按照《国务院办公厅关于印发〈政府信息公开信息处理费管理办法〉的通知》（国办函〔2020〕109号）规定的按件、按量收费标准，本年度未产生信息公开处理费。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年度政务公开重点工作任务落实情况：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一是严格按照省市相关文件要求，集中全面清理现行有效规范性文件，按照全省规范的文件网络版式，集中展示现行有效规范性文件，均已发布。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二是积极主动发布审计信息，找准审计工作切入点、着力点，围绕促进提高财政绩效、规范权力运行、增进民生福祉、推动生态发展等重点领域加强审计监督，及时向社会公布审计结果信息，促进经济社会发展。</w:t>
      </w:r>
    </w:p>
    <w:sectPr>
      <w:pgSz w:w="11906" w:h="16838"/>
      <w:pgMar w:top="1440" w:right="147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RlNzJkNzhiYzk5YTQ4MDllZmRiYmU0Y2U3ZjIifQ=="/>
  </w:docVars>
  <w:rsids>
    <w:rsidRoot w:val="00000000"/>
    <w:rsid w:val="036C79D7"/>
    <w:rsid w:val="0CEA3740"/>
    <w:rsid w:val="13E37D9A"/>
    <w:rsid w:val="27E319BD"/>
    <w:rsid w:val="3D072DDD"/>
    <w:rsid w:val="478450BB"/>
    <w:rsid w:val="4ED806F8"/>
    <w:rsid w:val="5320570B"/>
    <w:rsid w:val="541D5317"/>
    <w:rsid w:val="70A55A7A"/>
    <w:rsid w:val="7CEB71AE"/>
    <w:rsid w:val="7D66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2354</Words>
  <Characters>2445</Characters>
  <Lines>0</Lines>
  <Paragraphs>0</Paragraphs>
  <TotalTime>3</TotalTime>
  <ScaleCrop>false</ScaleCrop>
  <LinksUpToDate>false</LinksUpToDate>
  <CharactersWithSpaces>2445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2023-01-13T07:50:00Z</dcterms:created>
  <dc:creator>Administrator</dc:creator>
  <cp:lastModifiedBy>波罗蜜冬瓜</cp:lastModifiedBy>
  <dcterms:modified xsi:type="dcterms:W3CDTF">2023-05-17T07:16:18Z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11493B85958C46109D3F5572EDDE7C6B_13</vt:lpwstr>
  </property>
</Properties>
</file>