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87385">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14:paraId="3C24AC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14:paraId="262BFAD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淮北市审计局关于贯彻落实《建立健全惩治和预防腐败体系2013—2017年工作规划》的</w:t>
      </w:r>
    </w:p>
    <w:p w14:paraId="359F1E20">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实施意见</w:t>
      </w:r>
    </w:p>
    <w:p w14:paraId="0206FB2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淮审纪〔2014〕69号</w:t>
      </w:r>
    </w:p>
    <w:p w14:paraId="380BF9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14:paraId="4D337D49">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市经济责任审计局、市局各科室、市计算机审计中心：</w:t>
      </w:r>
    </w:p>
    <w:p w14:paraId="793E37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认真贯彻落实中共中央《建立健全惩治和预防腐败体系2013-2017年工作规划》(中发〔2013〕14号，以下简称《工作规划》)和《中共淮北市委〈关于贯彻落实中共中央建立健全惩治和预防腐败体系2013-2017年工作规划〉的实施办法》（淮发〔2014〕6号，以下简称《实施办法》），加强我局惩治和预防腐败体系建设，推进党风廉政建设和反腐败斗争，现结合我市审计机关实际，制定本实施意见。</w:t>
      </w:r>
    </w:p>
    <w:p w14:paraId="2E8DB6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Times New Roman" w:hAnsi="Times New Roman" w:eastAsia="方正黑体_GBK" w:cs="方正黑体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一、指导思想和目标任务</w:t>
      </w:r>
    </w:p>
    <w:p w14:paraId="010EFE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以邓小平理论、“三个代表”重要思想、科学发展观为指导，深入贯彻落实党的十八大、十八届三中全会精神和习近平总书记系列讲话精神，按照市委和审计厅的部署要求，坚持党要管党、从严治党，加强党的作风建设；坚持标本兼治、综合治理、惩防并举、注重预防方针，坚定不移转变作风，坚定不移反对腐败，全面推进廉洁政治建设，强化对权力运行的监督制约；坚持科学有效预防腐败，推动惩防体系建设更好地融入审计业务，努力实现干部清正，政府清廉，政治清明。</w:t>
      </w:r>
    </w:p>
    <w:p w14:paraId="7E26AF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过五年的不懈努力，使全市审计机关党风廉政建设和惩防体系建设整体水平迈上新台阶，干部职工拒腐防变能力明显提高，作风建设深入推进，“四风”问题得到有效治理，廉政风险防控机制健全落实，权力制约和监督体系更加完善，党员干部廉洁自律意识显著增强，为更好地发挥审计在促进国家治理中的作用提供坚强有力保障。</w:t>
      </w:r>
    </w:p>
    <w:p w14:paraId="336238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二、持之以恒强化作风建设</w:t>
      </w:r>
    </w:p>
    <w:p w14:paraId="5D3A98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楷体_GBK" w:cs="方正楷体_GBK"/>
          <w:i w:val="0"/>
          <w:iCs w:val="0"/>
          <w:caps w:val="0"/>
          <w:color w:val="auto"/>
          <w:spacing w:val="0"/>
          <w:sz w:val="32"/>
          <w:szCs w:val="32"/>
          <w:shd w:val="clear" w:fill="FFFFFF"/>
          <w:lang w:val="en-US" w:eastAsia="zh-CN"/>
        </w:rPr>
        <w:t>（一）严明党的政治纪律。</w:t>
      </w:r>
      <w:r>
        <w:rPr>
          <w:rFonts w:hint="default" w:ascii="Times New Roman" w:hAnsi="Times New Roman" w:eastAsia="方正仿宋_GBK" w:cs="方正仿宋_GBK"/>
          <w:i w:val="0"/>
          <w:iCs w:val="0"/>
          <w:caps w:val="0"/>
          <w:color w:val="auto"/>
          <w:spacing w:val="0"/>
          <w:sz w:val="32"/>
          <w:szCs w:val="32"/>
          <w:shd w:val="clear" w:fill="FFFFFF"/>
          <w:lang w:val="en-US" w:eastAsia="zh-CN"/>
        </w:rPr>
        <w:t>采取多种举措深入学习党章、贯彻落实党章、坚决维护党章，使党员干部牢固树立党的意识和组织纪律观念。严格执行政治纪律、组织纪律、廉政纪律、保密纪律、财经纪律和工作纪律。坚持把严明政治纪律放在首位，加强对党员干部严格要求、严格教育、严格管理、严格监督。切实做到令行禁止，确保思想上政治上行动上同以习近平同志为核心的党中央保持高度一致。切实遵守组织制度，自觉按照组织原则和党内政治生活准则办事，严格执行请示报告制度；切实加强组织管理，正确处理个人与组织的关系，认真纠正无组织无纪律、自由主义、好人主义等现象；切实执行组织纪律，强化执纪检查，确保纪律刚性约束，使纪律真正成为带电的高压线。（责任单位：机关总支、人教科、监察室）</w:t>
      </w:r>
    </w:p>
    <w:p w14:paraId="4F3416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（二）坚持作风建设常态化。</w:t>
      </w:r>
      <w:r>
        <w:rPr>
          <w:rFonts w:hint="default" w:ascii="Times New Roman" w:hAnsi="Times New Roman" w:eastAsia="方正仿宋_GBK" w:cs="方正仿宋_GBK"/>
          <w:i w:val="0"/>
          <w:iCs w:val="0"/>
          <w:caps w:val="0"/>
          <w:color w:val="auto"/>
          <w:spacing w:val="0"/>
          <w:sz w:val="32"/>
          <w:szCs w:val="32"/>
          <w:shd w:val="clear" w:fill="FFFFFF"/>
          <w:lang w:val="en-US" w:eastAsia="zh-CN"/>
        </w:rPr>
        <w:t>持之以恒贯彻落实中央八项规定、省委三十条和市委二十条要求，坚决纠正“四风”，不断改进学风文风会风。强化制度硬约束，加强日常管理，提高制度执行力，推进作风建设常态化。贯彻落实审计机关与之配套的一系列制度规定，改进调查研究，简化公务接待，精简会议活动，厉行勤俭节约。强化日常监督检查，抓住重要时间节点开展廉政提醒和检查抽查，及时发现问题、督促整改。坚决纠正打折扣、搞变通行为，严肃查处和及时通报违反规定的行为。（责任单位：综合科、人教科、机关总支、监察室）</w:t>
      </w:r>
    </w:p>
    <w:p w14:paraId="537DC5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（三）扎实开展党的群众路线教育实践活动。</w:t>
      </w:r>
      <w:r>
        <w:rPr>
          <w:rFonts w:hint="default" w:ascii="Times New Roman" w:hAnsi="Times New Roman" w:eastAsia="方正仿宋_GBK" w:cs="方正仿宋_GBK"/>
          <w:i w:val="0"/>
          <w:iCs w:val="0"/>
          <w:caps w:val="0"/>
          <w:color w:val="auto"/>
          <w:spacing w:val="0"/>
          <w:sz w:val="32"/>
          <w:szCs w:val="32"/>
          <w:shd w:val="clear" w:fill="FFFFFF"/>
          <w:lang w:val="en-US" w:eastAsia="zh-CN"/>
        </w:rPr>
        <w:t>按照中央、省委和市委开展党的群众路线教育实践活动的部署要求，结合审计实际，认真查摆“四风”方面存在的问题，以整风精神开展批评与自我批评，坚持边学边改，边查边改，切实整改脱离群众、作风漂浮等问题。完善并落实领导干部带头改进作风，深入基层调查研究、直接联系和服务群众制度。弘扬“实”、“高”、“新”、“严”、“细”的工作作风。围绕纠正“四风”，健全完善局机关和党员干部深入基层调查研究、履职尽责、工作生活待遇等制度规定。健全规范因公出国管理、会议费管理和国内公务接待等规章制度，健全厉行节约反对浪费等制度办法。建立纠正“四风”改进作风长效机制，采取有力措施提升制度执行力。（责任单位：综合科、机关总支、人教科、办公室、监察室）</w:t>
      </w:r>
    </w:p>
    <w:p w14:paraId="6BE519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三、充分发挥审计反腐败作用</w:t>
      </w:r>
    </w:p>
    <w:p w14:paraId="269E2B5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（四）加强作风建设审计监督。</w:t>
      </w:r>
      <w:r>
        <w:rPr>
          <w:rFonts w:hint="default" w:ascii="Times New Roman" w:hAnsi="Times New Roman" w:eastAsia="方正仿宋_GBK" w:cs="方正仿宋_GBK"/>
          <w:i w:val="0"/>
          <w:iCs w:val="0"/>
          <w:caps w:val="0"/>
          <w:color w:val="auto"/>
          <w:spacing w:val="0"/>
          <w:sz w:val="32"/>
          <w:szCs w:val="32"/>
          <w:shd w:val="clear" w:fill="FFFFFF"/>
          <w:lang w:val="en-US" w:eastAsia="zh-CN"/>
        </w:rPr>
        <w:t>加强对贯彻落实中央改进作风</w:t>
      </w:r>
      <w:bookmarkStart w:id="0" w:name="_GoBack"/>
      <w:bookmarkEnd w:id="0"/>
      <w:r>
        <w:rPr>
          <w:rFonts w:hint="default" w:ascii="Times New Roman" w:hAnsi="Times New Roman" w:eastAsia="方正仿宋_GBK" w:cs="方正仿宋_GBK"/>
          <w:i w:val="0"/>
          <w:iCs w:val="0"/>
          <w:caps w:val="0"/>
          <w:color w:val="auto"/>
          <w:spacing w:val="0"/>
          <w:sz w:val="32"/>
          <w:szCs w:val="32"/>
          <w:shd w:val="clear" w:fill="FFFFFF"/>
          <w:lang w:val="en-US" w:eastAsia="zh-CN"/>
        </w:rPr>
        <w:t>八项规定、省委、省政府“三十条要求”及市委“二十条要求”和厉行节约反对浪费等规定执行情况的监督检查，加强审计监督，重点加强对“三公”经费、会议费和楼堂馆所清理情况的专项审计，促进中央、省、市相关要求的贯彻落实。加强对教育、卫生、社会保障等公共服务事业单位基建项目、物资采购、财务管理等关键环节的监管。（责任单位：市经济责任审计局、各业务科室）</w:t>
      </w:r>
    </w:p>
    <w:p w14:paraId="6460A0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（五）深化经济责任审计。</w:t>
      </w:r>
      <w:r>
        <w:rPr>
          <w:rFonts w:hint="default" w:ascii="Times New Roman" w:hAnsi="Times New Roman" w:eastAsia="方正仿宋_GBK" w:cs="方正仿宋_GBK"/>
          <w:i w:val="0"/>
          <w:iCs w:val="0"/>
          <w:caps w:val="0"/>
          <w:color w:val="auto"/>
          <w:spacing w:val="0"/>
          <w:sz w:val="32"/>
          <w:szCs w:val="32"/>
          <w:shd w:val="clear" w:fill="FFFFFF"/>
          <w:lang w:val="en-US" w:eastAsia="zh-CN"/>
        </w:rPr>
        <w:t>强化对党政主要领导干部的经济责任审计，深入推进领导干部经济责任审计，积极探索党政领导干部和国有企业领导人员任期内轮审一遍的有效方式，推动惩戒问责，促进领导干部守法守纪守规尽责。突出审计重点，着力提高审计质量；强化审计结果运用，有效提升审计成果的层次和水平。（责任单位：市经济责任审计局、各业务科室、计算机审计中心）</w:t>
      </w:r>
    </w:p>
    <w:p w14:paraId="20AEAD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（六）加大问题揭示力度。</w:t>
      </w:r>
      <w:r>
        <w:rPr>
          <w:rFonts w:hint="default" w:ascii="Times New Roman" w:hAnsi="Times New Roman" w:eastAsia="方正仿宋_GBK" w:cs="方正仿宋_GBK"/>
          <w:i w:val="0"/>
          <w:iCs w:val="0"/>
          <w:caps w:val="0"/>
          <w:color w:val="auto"/>
          <w:spacing w:val="0"/>
          <w:sz w:val="32"/>
          <w:szCs w:val="32"/>
          <w:shd w:val="clear" w:fill="FFFFFF"/>
          <w:lang w:val="en-US" w:eastAsia="zh-CN"/>
        </w:rPr>
        <w:t>加大对宏观调控政策措施落实情况的跟踪审计力度，及时发现纠正有令不行、有禁不止行为，促进政令畅通。紧盯财政资金管理、加大对财政专项资金、国有资产和农村集体性资产的审计力度，推进政府性资金审计全覆盖。严肃揭露滥用职权、贪污受贿、骗取侵占、奢侈浪费、毁损资源、破坏环境、损害群众利益等重大违法违纪问题。加强与纪检、监察和司法机关的协调配合，进一步提高案件查处的合力。（责任单位：综合科、各业务科室、经济责任审计局、计算机审计中心）</w:t>
      </w:r>
    </w:p>
    <w:p w14:paraId="4DC4EE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四、加大教育力度，科学有效预防腐败</w:t>
      </w:r>
    </w:p>
    <w:p w14:paraId="4FD941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（七）深化党风廉政教育。</w:t>
      </w:r>
      <w:r>
        <w:rPr>
          <w:rFonts w:hint="default" w:ascii="Times New Roman" w:hAnsi="Times New Roman" w:eastAsia="方正仿宋_GBK" w:cs="方正仿宋_GBK"/>
          <w:i w:val="0"/>
          <w:iCs w:val="0"/>
          <w:caps w:val="0"/>
          <w:color w:val="auto"/>
          <w:spacing w:val="0"/>
          <w:sz w:val="32"/>
          <w:szCs w:val="32"/>
          <w:shd w:val="clear" w:fill="FFFFFF"/>
          <w:lang w:val="en-US" w:eastAsia="zh-CN"/>
        </w:rPr>
        <w:t>深入开展中国特色社会主义和中国梦教育、理想信念和宗旨教育、社会主义核心价值体系教育，扎实践行“责任、忠诚、清廉、依法、独立、奉献”的审计人员核心价值观。加强党纪国法、廉政法规和从政道德教育，增强党员干部严格自律、廉洁从审的自觉性。组织开展学习习近平总书记系列重要讲话精神，把培育廉洁价值理念融入到党组中心组学习、新录用人员培训和年度集中培训中，落实选拔干部任前廉政谈话制度。加强岗位廉政教育，弘扬先进典型，强化示范教育；剖析典型案例，强化警示教育。运用专题教育、集中培训、邀请专家授课、组织座谈讨论等多种形式，认真抓好教育内容的落实。（责任单位：人教科、机关总支、监察室）</w:t>
      </w:r>
    </w:p>
    <w:p w14:paraId="5E55BD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（八）扎实推进廉政文化建设。</w:t>
      </w:r>
      <w:r>
        <w:rPr>
          <w:rFonts w:hint="default" w:ascii="Times New Roman" w:hAnsi="Times New Roman" w:eastAsia="方正仿宋_GBK" w:cs="方正仿宋_GBK"/>
          <w:i w:val="0"/>
          <w:iCs w:val="0"/>
          <w:caps w:val="0"/>
          <w:color w:val="auto"/>
          <w:spacing w:val="0"/>
          <w:sz w:val="32"/>
          <w:szCs w:val="32"/>
          <w:shd w:val="clear" w:fill="FFFFFF"/>
          <w:lang w:val="en-US" w:eastAsia="zh-CN"/>
        </w:rPr>
        <w:t>坚持把反腐倡廉教育与审计文化、廉政文化建设有机结合起来，积极开展争创淮北市廉政文化示范点活动，建立廉政文化长廊，构建宣传教育载体，营造风清气正良好氛围，陶冶干部职工的高尚情操。（责任单位：机关总支、监察室、办公室）</w:t>
      </w:r>
    </w:p>
    <w:p w14:paraId="1FE9F73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（九）加强舆论宣传引导工作。</w:t>
      </w:r>
      <w:r>
        <w:rPr>
          <w:rFonts w:hint="default" w:ascii="Times New Roman" w:hAnsi="Times New Roman" w:eastAsia="方正仿宋_GBK" w:cs="方正仿宋_GBK"/>
          <w:i w:val="0"/>
          <w:iCs w:val="0"/>
          <w:caps w:val="0"/>
          <w:color w:val="auto"/>
          <w:spacing w:val="0"/>
          <w:sz w:val="32"/>
          <w:szCs w:val="32"/>
          <w:shd w:val="clear" w:fill="FFFFFF"/>
          <w:lang w:val="en-US" w:eastAsia="zh-CN"/>
        </w:rPr>
        <w:t>以实施“环境优化工程”为契机，健全反腐倡廉宣传教育机制，通过审计专网、电子屏、宣传栏，举办论坛、知识竞赛等形式，打造多维宣传平台，扩大宣传效果。（责任单位：综合科、机关总支、监察室、计算机中心）</w:t>
      </w:r>
    </w:p>
    <w:p w14:paraId="47C53A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（十）坚持抓早抓小。</w:t>
      </w:r>
      <w:r>
        <w:rPr>
          <w:rFonts w:hint="default" w:ascii="Times New Roman" w:hAnsi="Times New Roman" w:eastAsia="方正仿宋_GBK" w:cs="方正仿宋_GBK"/>
          <w:i w:val="0"/>
          <w:iCs w:val="0"/>
          <w:caps w:val="0"/>
          <w:color w:val="auto"/>
          <w:spacing w:val="0"/>
          <w:sz w:val="32"/>
          <w:szCs w:val="32"/>
          <w:shd w:val="clear" w:fill="FFFFFF"/>
          <w:lang w:val="en-US" w:eastAsia="zh-CN"/>
        </w:rPr>
        <w:t>及时掌握党员干部的思想、工作和生活状况，对反映党员干部苗头性、倾向性问题，早发现、早提醒、早报告、早处置，切实做到防微杜渐。采取约谈、函询等方式加强诫勉谈话工作，建立完善党员干部不能腐、不敢腐、不愿腐的机制。（责任单位：监察室、人教科、机关总支）</w:t>
      </w:r>
    </w:p>
    <w:p w14:paraId="56D7A4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五、加强反腐倡廉制度建设</w:t>
      </w:r>
    </w:p>
    <w:p w14:paraId="435436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（十一）健全规范审计权力运行制度。</w:t>
      </w:r>
      <w:r>
        <w:rPr>
          <w:rFonts w:hint="default" w:ascii="Times New Roman" w:hAnsi="Times New Roman" w:eastAsia="方正仿宋_GBK" w:cs="方正仿宋_GBK"/>
          <w:i w:val="0"/>
          <w:iCs w:val="0"/>
          <w:caps w:val="0"/>
          <w:color w:val="auto"/>
          <w:spacing w:val="0"/>
          <w:sz w:val="32"/>
          <w:szCs w:val="32"/>
          <w:shd w:val="clear" w:fill="FFFFFF"/>
          <w:lang w:val="en-US" w:eastAsia="zh-CN"/>
        </w:rPr>
        <w:t>扎实开展规章制度的清理工作，不断推进制度废、改、立，逐步完善审计管理制度体系，努力提高制度的系统性、科学性。着力规范审计权力运行，切实有效防范审计风险。（责任单位：综合科、市经济责任审计局、各业务科室、市计算机审计中心）</w:t>
      </w:r>
    </w:p>
    <w:p w14:paraId="18303B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（十二）完善审计机关内控机制。</w:t>
      </w:r>
      <w:r>
        <w:rPr>
          <w:rFonts w:hint="default" w:ascii="Times New Roman" w:hAnsi="Times New Roman" w:eastAsia="方正仿宋_GBK" w:cs="方正仿宋_GBK"/>
          <w:i w:val="0"/>
          <w:iCs w:val="0"/>
          <w:caps w:val="0"/>
          <w:color w:val="auto"/>
          <w:spacing w:val="0"/>
          <w:sz w:val="32"/>
          <w:szCs w:val="32"/>
          <w:shd w:val="clear" w:fill="FFFFFF"/>
          <w:lang w:val="en-US" w:eastAsia="zh-CN"/>
        </w:rPr>
        <w:t>深化落实干部人事制度改革，健全干部选拔任用、轮岗交流机制和“审计能手”、“领军人才”等考核评比办法，完善重大审计成果奖励办法，不断优化干部评价标准和考核机制。健全落实财务管理、资产管理、基本建设、政府采购、购买服务等制度。健全落实领导班子成员重大事项报告、定期述德述职述廉、约谈汇报制度。（责任单位：人教科、综合科、办公室、监察室）</w:t>
      </w:r>
    </w:p>
    <w:p w14:paraId="0DB0B33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（十三）完善廉洁从审制度。</w:t>
      </w:r>
      <w:r>
        <w:rPr>
          <w:rFonts w:hint="default" w:ascii="Times New Roman" w:hAnsi="Times New Roman" w:eastAsia="方正仿宋_GBK" w:cs="方正仿宋_GBK"/>
          <w:i w:val="0"/>
          <w:iCs w:val="0"/>
          <w:caps w:val="0"/>
          <w:color w:val="auto"/>
          <w:spacing w:val="0"/>
          <w:sz w:val="32"/>
          <w:szCs w:val="32"/>
          <w:shd w:val="clear" w:fill="FFFFFF"/>
          <w:lang w:val="en-US" w:eastAsia="zh-CN"/>
        </w:rPr>
        <w:t>健全落实审计项目组长“一岗双责”、廉政承诺、廉政监督员、外聘人员管理、责任追究等内部管理制度；健全完善聘请审计专家、借助社会力量参与审计监督管理措施；严格落实外勤经费保障制度，堵塞监管漏洞；完善审计组执行审计纪律“八不准”监督办法，改进审计现场监督方法，加大审计现场管理办法执行情况的监督检查力度。围绕政府投资审计等重点，探索研究建立健全规范自由裁量权的办法。加大对防范延伸审计阶段廉政风险等重点课题的专题调研，建立完善相关制度。（责任单位：综合科、监察室、人教科、办公室）</w:t>
      </w:r>
    </w:p>
    <w:p w14:paraId="3007E4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六、强化对权力运行的监督，确保权力正确行使</w:t>
      </w:r>
    </w:p>
    <w:p w14:paraId="378275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（十四）强化党内监督。</w:t>
      </w:r>
      <w:r>
        <w:rPr>
          <w:rFonts w:hint="default" w:ascii="Times New Roman" w:hAnsi="Times New Roman" w:eastAsia="方正仿宋_GBK" w:cs="方正仿宋_GBK"/>
          <w:i w:val="0"/>
          <w:iCs w:val="0"/>
          <w:caps w:val="0"/>
          <w:color w:val="auto"/>
          <w:spacing w:val="0"/>
          <w:sz w:val="32"/>
          <w:szCs w:val="32"/>
          <w:shd w:val="clear" w:fill="FFFFFF"/>
          <w:lang w:val="en-US" w:eastAsia="zh-CN"/>
        </w:rPr>
        <w:t>严格落实集体领导和分工负责、重大事项通报（报告）、述职述德述廉、民主生活会、信访办理、谈话和诫勉、询问和质询、特定问题调查等党内监督制度。纪检组、监察室要发挥职能作用，强化对民主集中制执行情况的检查监督，对执行民主集中制不到位的问题要及时提醒。不断完善科级干部电子档案管理。（责任单位：综合科、机关总支、监察室、人教科）</w:t>
      </w:r>
    </w:p>
    <w:p w14:paraId="12F89C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（十五）强化党员领导干部监督。</w:t>
      </w:r>
      <w:r>
        <w:rPr>
          <w:rFonts w:hint="default" w:ascii="Times New Roman" w:hAnsi="Times New Roman" w:eastAsia="方正仿宋_GBK" w:cs="方正仿宋_GBK"/>
          <w:i w:val="0"/>
          <w:iCs w:val="0"/>
          <w:caps w:val="0"/>
          <w:color w:val="auto"/>
          <w:spacing w:val="0"/>
          <w:sz w:val="32"/>
          <w:szCs w:val="32"/>
          <w:shd w:val="clear" w:fill="FFFFFF"/>
          <w:lang w:val="en-US" w:eastAsia="zh-CN"/>
        </w:rPr>
        <w:t>认真执行领导干部报告个人重大事项制度，自觉接受群众监督。着力提高民主生活会质量，推进批评与自我批评健康开展，严格执行廉政准则及实施办法，规范领导干部配偶、子女及其配偶个人从事经商、办企业、社会中介服务等活动。（责任单位：人教科、监察室、机关总支）</w:t>
      </w:r>
    </w:p>
    <w:p w14:paraId="520F04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（十六）强化审计纪律监督。</w:t>
      </w:r>
      <w:r>
        <w:rPr>
          <w:rFonts w:hint="default" w:ascii="Times New Roman" w:hAnsi="Times New Roman" w:eastAsia="方正仿宋_GBK" w:cs="方正仿宋_GBK"/>
          <w:i w:val="0"/>
          <w:iCs w:val="0"/>
          <w:caps w:val="0"/>
          <w:color w:val="auto"/>
          <w:spacing w:val="0"/>
          <w:sz w:val="32"/>
          <w:szCs w:val="32"/>
          <w:shd w:val="clear" w:fill="FFFFFF"/>
          <w:lang w:val="en-US" w:eastAsia="zh-CN"/>
        </w:rPr>
        <w:t>严肃审计纪律，采取不打招呼、跟踪检查、现场督查、重点回访、问卷调查等多种形式，有效开展审计纪律检查，重大审计项目廉政督查力争全覆盖。通过被审计单位座谈、个别背靠背了解，发现问题及时提醒，限期整改落实，有效发挥监督的预警作用。（责任单位：监察室、人教科、机关总支）</w:t>
      </w:r>
    </w:p>
    <w:p w14:paraId="7930BC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（十七）强化重要事项监督。</w:t>
      </w:r>
      <w:r>
        <w:rPr>
          <w:rFonts w:hint="default" w:ascii="Times New Roman" w:hAnsi="Times New Roman" w:eastAsia="方正仿宋_GBK" w:cs="方正仿宋_GBK"/>
          <w:i w:val="0"/>
          <w:iCs w:val="0"/>
          <w:caps w:val="0"/>
          <w:color w:val="auto"/>
          <w:spacing w:val="0"/>
          <w:sz w:val="32"/>
          <w:szCs w:val="32"/>
          <w:shd w:val="clear" w:fill="FFFFFF"/>
          <w:lang w:val="en-US" w:eastAsia="zh-CN"/>
        </w:rPr>
        <w:t>切实加强对干部选拔任用的监督，确保选人用人公开、公平、公正。加大对机关基本建设及大宗设备采购招投标的监督。加强公款接待、赠送节礼、违规消费、违反规定组织出国（境）旅游、超标准配备公务车等行为监督，及时查处违纪违规行为。（责任单位：综合科、办公室、人教科、监察室）</w:t>
      </w:r>
    </w:p>
    <w:p w14:paraId="468F54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（十八）强化廉政风险防控。</w:t>
      </w:r>
      <w:r>
        <w:rPr>
          <w:rFonts w:hint="default" w:ascii="Times New Roman" w:hAnsi="Times New Roman" w:eastAsia="方正仿宋_GBK" w:cs="方正仿宋_GBK"/>
          <w:i w:val="0"/>
          <w:iCs w:val="0"/>
          <w:caps w:val="0"/>
          <w:color w:val="auto"/>
          <w:spacing w:val="0"/>
          <w:sz w:val="32"/>
          <w:szCs w:val="32"/>
          <w:shd w:val="clear" w:fill="FFFFFF"/>
          <w:lang w:val="en-US" w:eastAsia="zh-CN"/>
        </w:rPr>
        <w:t>深入推进廉政风险防控工作拓展延伸，加强对管人、管财、管物等重点岗位的监督。不断研究新情况，总结新经验，创新新举措，建立完善廉政风险防控长效机制。注重廉政风险防控与业务工作的有机结合，努力实现对审计业务过程、职能岗位、内部事务管理的有效风险预警，力求不留空白、盲区和死角。积极探索建立健全廉政风险责任落实机制、动态监控机制、预警处置机制和检查评估机制，研究科技手段防控廉政风险有效方法，努力提升科技防控水平。（责任单位：监察室）</w:t>
      </w:r>
    </w:p>
    <w:p w14:paraId="0838534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（十九）强化党务、政务公开。</w:t>
      </w:r>
      <w:r>
        <w:rPr>
          <w:rFonts w:hint="default" w:ascii="Times New Roman" w:hAnsi="Times New Roman" w:eastAsia="方正仿宋_GBK" w:cs="方正仿宋_GBK"/>
          <w:i w:val="0"/>
          <w:iCs w:val="0"/>
          <w:caps w:val="0"/>
          <w:color w:val="auto"/>
          <w:spacing w:val="0"/>
          <w:sz w:val="32"/>
          <w:szCs w:val="32"/>
          <w:shd w:val="clear" w:fill="FFFFFF"/>
          <w:lang w:val="en-US" w:eastAsia="zh-CN"/>
        </w:rPr>
        <w:t>坚持完善党内情况通报（反映）、重大决策征求意见和党建工作重大事项公告制度，着力推进基层党组织党务公开，确保党员知情权、参与权、选举权、监督权得到落实。健全审计信息公开机制，细化公告内容，改进公告方式；依法全面公开预决算信息，“三公”经费和重大建设项目的公开，进一步细化公开内容；重视和加强舆论监督，运用和规范互联网监督。（责任单位：综合科、机关总支）</w:t>
      </w:r>
    </w:p>
    <w:p w14:paraId="21A1B8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（二十）强化信访监督力度。</w:t>
      </w:r>
      <w:r>
        <w:rPr>
          <w:rFonts w:hint="default" w:ascii="Times New Roman" w:hAnsi="Times New Roman" w:eastAsia="方正仿宋_GBK" w:cs="方正仿宋_GBK"/>
          <w:i w:val="0"/>
          <w:iCs w:val="0"/>
          <w:caps w:val="0"/>
          <w:color w:val="auto"/>
          <w:spacing w:val="0"/>
          <w:sz w:val="32"/>
          <w:szCs w:val="32"/>
          <w:shd w:val="clear" w:fill="FFFFFF"/>
          <w:lang w:val="en-US" w:eastAsia="zh-CN"/>
        </w:rPr>
        <w:t>依法规范信访秩序，利用来信、来访、传真、电话举报等渠道和方式，多途径为群众表达诉求、反映问题、提出意见建议、查询办理结果搭建便利平台。着力规范信访事项受理、交办、督办、回复等程序，健全完善信访事项复查机制，增强解决问题的实效，努力提升信访举报工作公信力。对反映失实的举报，及时予以澄清；对诬告陷害的，一经查实要严肃追究责任。（责任单位：综合科、办公室、人教科、监察室）</w:t>
      </w:r>
    </w:p>
    <w:p w14:paraId="7282EC1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黑体_GBK" w:cs="方正黑体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七、注重惩防体系建设任务落实</w:t>
      </w:r>
    </w:p>
    <w:p w14:paraId="0BABD4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加强组织领导。</w:t>
      </w:r>
      <w:r>
        <w:rPr>
          <w:rFonts w:hint="default" w:ascii="Times New Roman" w:hAnsi="Times New Roman" w:eastAsia="方正仿宋_GBK" w:cs="方正仿宋_GBK"/>
          <w:i w:val="0"/>
          <w:iCs w:val="0"/>
          <w:caps w:val="0"/>
          <w:color w:val="auto"/>
          <w:spacing w:val="0"/>
          <w:sz w:val="32"/>
          <w:szCs w:val="32"/>
          <w:shd w:val="clear" w:fill="FFFFFF"/>
          <w:lang w:val="en-US" w:eastAsia="zh-CN"/>
        </w:rPr>
        <w:t>市局成立惩防体系建设领导小组，局党组书记、局长李令安任组长，局党组其他成员任副组长，局机关各科室（局、中心）主要负责人为领导小组成员，加强对惩防体系建设工作的组织领导。领导小组下设办公室，局党组成员、纪检组组长孟祥龙兼任办公室主任，纪检组副组长、监察室主任黄治武任办公室副主任，成员由局办公室、综合科、人教科、机关总支、监察室抽人组成。办公室设在监察室，负责日常组织协调工作。加强系统上下的联系和指导，扎实推进下级审计机关主要负责人向上级机关述德述廉报告工作制度。</w:t>
      </w:r>
    </w:p>
    <w:p w14:paraId="081D0D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认真落实责任。</w:t>
      </w:r>
      <w:r>
        <w:rPr>
          <w:rFonts w:hint="default" w:ascii="Times New Roman" w:hAnsi="Times New Roman" w:eastAsia="方正仿宋_GBK" w:cs="方正仿宋_GBK"/>
          <w:i w:val="0"/>
          <w:iCs w:val="0"/>
          <w:caps w:val="0"/>
          <w:color w:val="auto"/>
          <w:spacing w:val="0"/>
          <w:sz w:val="32"/>
          <w:szCs w:val="32"/>
          <w:shd w:val="clear" w:fill="FFFFFF"/>
          <w:lang w:val="en-US" w:eastAsia="zh-CN"/>
        </w:rPr>
        <w:t>加强党风廉政建设，全面落实惩防体系建设规划是一项系统工程，党组负主体责任，纪检组、监察室负监督责任。要把推进惩防体系建设作为重要政治任务，切实列入重要议事日程，融入审计业务工作、法规制度建设、干部队伍建设和审计文化建设中，做到同谋划、同部署、同检查、同考评、同落实。要坚持一把手“一岗双责”，切实履行好第一责任人的职责。班子其他成员要按照分工，认真抓好职责范围内的工作。各科室（局、中心）要明确职能定位，加强协调配合，切实形成层层负责、一级抓一级、齐抓共管的局面。</w:t>
      </w:r>
    </w:p>
    <w:p w14:paraId="6EB84B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狠抓任务落实。</w:t>
      </w:r>
      <w:r>
        <w:rPr>
          <w:rFonts w:hint="default" w:ascii="Times New Roman" w:hAnsi="Times New Roman" w:eastAsia="方正仿宋_GBK" w:cs="方正仿宋_GBK"/>
          <w:i w:val="0"/>
          <w:iCs w:val="0"/>
          <w:caps w:val="0"/>
          <w:color w:val="auto"/>
          <w:spacing w:val="0"/>
          <w:sz w:val="32"/>
          <w:szCs w:val="32"/>
          <w:shd w:val="clear" w:fill="FFFFFF"/>
          <w:lang w:val="en-US" w:eastAsia="zh-CN"/>
        </w:rPr>
        <w:t>细化任务分解，明确责任分工，确保惩防体系建设工作按计划、有重点、分步骤地落实。各责任单位要按照要求，结合自身实际拿出具体措施，认真落实所担负的工作任务。阶段性的工作任务，要注重时效与质量的统一，高标准、高质量落实各项工作任务。持续性的工作任务，要把握不断变化的新情况，努力破解新问题，扎实推进工作创新。要建立完善工作台账，纳入年度计划和阶段性工作部署中，切实把贯彻落实本实施意见与落实党风廉政建设责任制考核结合起来，列入局机关各科室（局、中心）和干部职工考核评价的范围，作为工作实绩评定的重要内容，确保各项任务落到实处。</w:t>
      </w:r>
    </w:p>
    <w:p w14:paraId="5440DB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楷体_GBK" w:cs="方正楷体_GBK"/>
          <w:i w:val="0"/>
          <w:iCs w:val="0"/>
          <w:caps w:val="0"/>
          <w:color w:val="auto"/>
          <w:spacing w:val="0"/>
          <w:sz w:val="32"/>
          <w:szCs w:val="32"/>
          <w:shd w:val="clear" w:fill="FFFFFF"/>
          <w:lang w:val="en-US" w:eastAsia="zh-CN"/>
        </w:rPr>
        <w:t>严肃责任追究。</w:t>
      </w:r>
      <w:r>
        <w:rPr>
          <w:rFonts w:hint="default" w:ascii="Times New Roman" w:hAnsi="Times New Roman" w:eastAsia="方正仿宋_GBK" w:cs="方正仿宋_GBK"/>
          <w:i w:val="0"/>
          <w:iCs w:val="0"/>
          <w:caps w:val="0"/>
          <w:color w:val="auto"/>
          <w:spacing w:val="0"/>
          <w:sz w:val="32"/>
          <w:szCs w:val="32"/>
          <w:shd w:val="clear" w:fill="FFFFFF"/>
          <w:lang w:val="en-US" w:eastAsia="zh-CN"/>
        </w:rPr>
        <w:t>局惩防体系建设领导小组暨办公室要在局党组领导下，充分履行监督检查职责，加强检查考核，落实“一票否决”制度，对工作落实不力、造成不良后果的，加大问责工作力度，严格落实“一案双查”。</w:t>
      </w:r>
    </w:p>
    <w:p w14:paraId="1FADD3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14:paraId="085E7B9D">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14:paraId="08DDE37B">
      <w:pPr>
        <w:keepNext w:val="0"/>
        <w:keepLines w:val="0"/>
        <w:pageBreakBefore w:val="0"/>
        <w:widowControl w:val="0"/>
        <w:kinsoku/>
        <w:wordWrap/>
        <w:overflowPunct/>
        <w:topLinePunct w:val="0"/>
        <w:autoSpaceDE/>
        <w:autoSpaceDN/>
        <w:bidi w:val="0"/>
        <w:adjustRightInd w:val="0"/>
        <w:snapToGrid w:val="0"/>
        <w:spacing w:line="590" w:lineRule="exact"/>
        <w:ind w:left="0" w:leftChars="0" w:right="105" w:rightChars="50" w:firstLine="0" w:firstLineChars="0"/>
        <w:jc w:val="right"/>
        <w:textAlignment w:val="auto"/>
        <w:rPr>
          <w:rFonts w:hint="default" w:ascii="Times New Roman" w:hAnsi="Times New Roman"/>
          <w:lang w:val="en-US" w:eastAsia="zh-CN"/>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27</w:t>
      </w:r>
      <w:r>
        <w:rPr>
          <w:rFonts w:hint="eastAsia" w:ascii="Times New Roman" w:hAnsi="Times New Roman" w:eastAsia="方正仿宋_GBK" w:cs="方正仿宋_GBK"/>
          <w:color w:val="000000"/>
          <w:sz w:val="32"/>
          <w:szCs w:val="32"/>
        </w:rPr>
        <w:t>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D486">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38A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D38A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756B2D5">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14:paraId="0AE59DD2">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0F20">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8310F0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01B31BB"/>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8FB4688"/>
    <w:rsid w:val="1DEC284C"/>
    <w:rsid w:val="1E6523AC"/>
    <w:rsid w:val="207271D0"/>
    <w:rsid w:val="20D83B05"/>
    <w:rsid w:val="217A66EA"/>
    <w:rsid w:val="22440422"/>
    <w:rsid w:val="23000147"/>
    <w:rsid w:val="28E676D0"/>
    <w:rsid w:val="2A091981"/>
    <w:rsid w:val="31A15F24"/>
    <w:rsid w:val="3842555B"/>
    <w:rsid w:val="395347B5"/>
    <w:rsid w:val="39A232A0"/>
    <w:rsid w:val="39BA1D4E"/>
    <w:rsid w:val="39D907EC"/>
    <w:rsid w:val="39E745AA"/>
    <w:rsid w:val="3B5A6BBB"/>
    <w:rsid w:val="3BA72A7A"/>
    <w:rsid w:val="3CC50082"/>
    <w:rsid w:val="3EDA13A6"/>
    <w:rsid w:val="405F34A4"/>
    <w:rsid w:val="40650E7A"/>
    <w:rsid w:val="42F058B7"/>
    <w:rsid w:val="436109F6"/>
    <w:rsid w:val="43ED1C06"/>
    <w:rsid w:val="441A38D4"/>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7302657"/>
    <w:rsid w:val="6AD9688B"/>
    <w:rsid w:val="6CF03552"/>
    <w:rsid w:val="6D0E3F2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5465</Words>
  <Characters>5502</Characters>
  <Lines>1</Lines>
  <Paragraphs>1</Paragraphs>
  <TotalTime>1</TotalTime>
  <ScaleCrop>false</ScaleCrop>
  <LinksUpToDate>false</LinksUpToDate>
  <CharactersWithSpaces>5502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2025-08-11T08:32:26Z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311E598014574CECBC3A721E9AB57695_13</vt:lpwstr>
  </property>
  <property fmtid="{D5CDD505-2E9C-101B-9397-08002B2CF9AE}" pid="4" name="KSOTemplateDocerSaveRecord">
    <vt:lpwstr>eyJoZGlkIjoiYmU3MDRlNzJkNzhiYzk5YTQ4MDllZmRiYmU0Y2U3ZjIiLCJ1c2VySWQiOiIzNDg3NDgzMjUifQ==</vt:lpwstr>
  </property>
</Properties>
</file>