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淮北市审计局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ind w:firstLine="480" w:firstLineChars="150"/>
        <w:jc w:val="right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4.66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审计局2019年度一般公共预算财政拨款“三公”经费支出预算为8万元，支出决算为4.66万元，完成预算的58.25%，决算数小于预算数的主要原因是减少公务接待次数及节约成本。为全面反映“三公”经费支出，本次公布的“三公”经费决算为部门汇总数，包含局本级和局属单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审计局2019年度一般公共预算财政拨款“三公”经费支出决算中，因公出国（境）费支出决算0万元，占0%;公务接待费支出决算4.66万元，占100%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0万元。2019年淮北市审计局因公出国（境）团组0次，累计出国（境）0人次，与2019年度预算相比，无变化。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4.66万元, 与2019年度预算相比，减少3.34万元，下降41.75%，下降的原因是减少公务接待次数及节约成本。2019年淮北市审计局国内公务接待共48批次（其中外事接待0批次），650人次（其中外事接待0人次）。主要是用于</w:t>
      </w:r>
      <w:r>
        <w:rPr>
          <w:szCs w:val="32"/>
        </w:rPr>
        <w:t>接待上级业务指导</w:t>
      </w:r>
      <w:r>
        <w:rPr>
          <w:rFonts w:hint="eastAsia"/>
          <w:szCs w:val="32"/>
        </w:rPr>
        <w:t>、</w:t>
      </w:r>
      <w:r>
        <w:rPr>
          <w:szCs w:val="32"/>
        </w:rPr>
        <w:t>工作调研</w:t>
      </w:r>
      <w:r>
        <w:rPr>
          <w:rFonts w:hint="eastAsia"/>
          <w:szCs w:val="32"/>
        </w:rPr>
        <w:t>、招</w:t>
      </w:r>
      <w:r>
        <w:rPr>
          <w:rFonts w:hint="eastAsia"/>
          <w:color w:val="000000"/>
          <w:szCs w:val="32"/>
        </w:rPr>
        <w:t>商引资</w:t>
      </w:r>
      <w:r>
        <w:rPr>
          <w:color w:val="000000"/>
          <w:szCs w:val="32"/>
        </w:rPr>
        <w:t>等公务往来支出等</w:t>
      </w:r>
      <w:r>
        <w:rPr>
          <w:rFonts w:hint="eastAsia" w:ascii="仿宋_GB2312" w:hAnsi="仿宋"/>
          <w:szCs w:val="32"/>
        </w:rPr>
        <w:t>。经费使用严格贯彻中央八项规定要求，严格执行《党政机关厉行</w:t>
      </w:r>
      <w:bookmarkStart w:id="0" w:name="_GoBack"/>
      <w:bookmarkEnd w:id="0"/>
      <w:r>
        <w:rPr>
          <w:rFonts w:hint="eastAsia" w:ascii="仿宋_GB2312" w:hAnsi="仿宋"/>
          <w:szCs w:val="32"/>
        </w:rPr>
        <w:t>节约反对浪费条例》、淮北市公务接待等相关规定。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0万元。 2019年没有安排公务用车购置费。截至2019年12月31日，淮北市审计局机关及所属单位开支财政拨款的公务用车保有量为0辆，与2019年度预算相比，无变化。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WQxNjdlMzQ3NTcyN2I4YmZiZTFhYTg3ZDA1YzAifQ=="/>
  </w:docVars>
  <w:rsids>
    <w:rsidRoot w:val="00D303BC"/>
    <w:rsid w:val="002F6DE8"/>
    <w:rsid w:val="00326726"/>
    <w:rsid w:val="003547B8"/>
    <w:rsid w:val="005069A7"/>
    <w:rsid w:val="006C5E38"/>
    <w:rsid w:val="0079388D"/>
    <w:rsid w:val="008E74DB"/>
    <w:rsid w:val="009D2B9A"/>
    <w:rsid w:val="00AB0278"/>
    <w:rsid w:val="00C163F5"/>
    <w:rsid w:val="00D2629D"/>
    <w:rsid w:val="00D303BC"/>
    <w:rsid w:val="00D63DD8"/>
    <w:rsid w:val="00E31B67"/>
    <w:rsid w:val="00ED056F"/>
    <w:rsid w:val="00FC29F2"/>
    <w:rsid w:val="458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754</Words>
  <Characters>832</Characters>
  <Lines>6</Lines>
  <Paragraphs>1</Paragraphs>
  <TotalTime>2</TotalTime>
  <ScaleCrop>false</ScaleCrop>
  <LinksUpToDate>false</LinksUpToDate>
  <CharactersWithSpaces>909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2020-09-28T07:52:00Z</dcterms:created>
  <dc:creator>丁配泉</dc:creator>
  <cp:lastModifiedBy>编辑</cp:lastModifiedBy>
  <cp:lastPrinted>2020-09-11T00:28:00Z</cp:lastPrinted>
  <dcterms:modified xsi:type="dcterms:W3CDTF">2023-04-04T07:45:05Z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98CE7455D9DF442A98A52415C56E99A0_12</vt:lpwstr>
  </property>
</Properties>
</file>