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Times New Roman" w:hAnsi="Times New Roman" w:eastAsia="方正小标宋简体" w:cs="Times New Roman"/>
          <w:sz w:val="44"/>
          <w:szCs w:val="44"/>
          <w:lang w:val="zh-CN" w:bidi="zh-CN"/>
        </w:rPr>
      </w:pPr>
    </w:p>
    <w:p>
      <w:pPr>
        <w:spacing w:line="580" w:lineRule="exact"/>
        <w:jc w:val="center"/>
        <w:rPr>
          <w:rFonts w:ascii="Times New Roman" w:hAnsi="Times New Roman" w:eastAsia="方正小标宋简体" w:cs="Times New Roman"/>
          <w:sz w:val="44"/>
          <w:szCs w:val="44"/>
          <w:lang w:val="zh-CN" w:bidi="zh-CN"/>
        </w:rPr>
      </w:pPr>
    </w:p>
    <w:p>
      <w:pPr>
        <w:spacing w:line="580" w:lineRule="exact"/>
        <w:jc w:val="center"/>
        <w:rPr>
          <w:rFonts w:ascii="Times New Roman" w:hAnsi="Times New Roman" w:eastAsia="方正小标宋简体" w:cs="Times New Roman"/>
          <w:sz w:val="44"/>
          <w:szCs w:val="44"/>
          <w:lang w:val="zh-CN" w:bidi="zh-CN"/>
        </w:rPr>
      </w:pPr>
    </w:p>
    <w:p>
      <w:pPr>
        <w:spacing w:line="580" w:lineRule="exact"/>
        <w:jc w:val="center"/>
        <w:rPr>
          <w:rFonts w:ascii="Times New Roman" w:hAnsi="Times New Roman" w:eastAsia="方正小标宋简体" w:cs="Times New Roman"/>
          <w:sz w:val="44"/>
          <w:szCs w:val="44"/>
          <w:lang w:val="zh-CN" w:bidi="zh-CN"/>
        </w:rPr>
      </w:pPr>
      <w:r>
        <w:rPr>
          <w:rFonts w:ascii="Times New Roman" w:hAnsi="Times New Roman" w:eastAsia="方正小标宋简体" w:cs="Times New Roman"/>
          <w:sz w:val="44"/>
          <w:szCs w:val="44"/>
          <w:lang w:val="zh-CN" w:bidi="zh-CN"/>
        </w:rPr>
        <w:t>投资跟踪审计经费项目支出绩效</w:t>
      </w:r>
    </w:p>
    <w:p>
      <w:pPr>
        <w:spacing w:line="580" w:lineRule="exact"/>
        <w:jc w:val="center"/>
        <w:rPr>
          <w:rFonts w:ascii="Times New Roman" w:hAnsi="Times New Roman" w:eastAsia="黑体" w:cs="Times New Roman"/>
          <w:sz w:val="32"/>
          <w:szCs w:val="32"/>
          <w:lang w:val="zh-CN" w:bidi="zh-CN"/>
        </w:rPr>
      </w:pPr>
      <w:r>
        <w:rPr>
          <w:rFonts w:ascii="Times New Roman" w:hAnsi="Times New Roman" w:eastAsia="方正小标宋简体" w:cs="Times New Roman"/>
          <w:sz w:val="44"/>
          <w:szCs w:val="44"/>
          <w:lang w:val="zh-CN" w:bidi="zh-CN"/>
        </w:rPr>
        <w:t>评价报告</w:t>
      </w:r>
    </w:p>
    <w:p>
      <w:pPr>
        <w:spacing w:line="580" w:lineRule="exact"/>
        <w:rPr>
          <w:rFonts w:ascii="Times New Roman" w:hAnsi="Times New Roman" w:eastAsia="黑体" w:cs="Times New Roman"/>
          <w:sz w:val="32"/>
          <w:szCs w:val="32"/>
          <w:lang w:val="zh-CN" w:bidi="zh-CN"/>
        </w:rPr>
      </w:pPr>
    </w:p>
    <w:p>
      <w:pPr>
        <w:spacing w:line="580" w:lineRule="exact"/>
        <w:ind w:firstLine="640" w:firstLineChars="200"/>
        <w:rPr>
          <w:rFonts w:ascii="Times New Roman" w:hAnsi="Times New Roman" w:eastAsia="黑体" w:cs="Times New Roman"/>
          <w:sz w:val="32"/>
          <w:szCs w:val="32"/>
          <w:lang w:val="zh-CN" w:bidi="zh-CN"/>
        </w:rPr>
      </w:pPr>
      <w:r>
        <w:rPr>
          <w:rFonts w:ascii="Times New Roman" w:hAnsi="Times New Roman" w:eastAsia="黑体" w:cs="Times New Roman"/>
          <w:sz w:val="32"/>
          <w:szCs w:val="32"/>
          <w:lang w:val="zh-CN" w:bidi="zh-CN"/>
        </w:rPr>
        <w:t>一、项目基本情况</w:t>
      </w:r>
    </w:p>
    <w:p>
      <w:pPr>
        <w:spacing w:line="580" w:lineRule="exact"/>
        <w:ind w:firstLine="608" w:firstLineChars="200"/>
        <w:rPr>
          <w:rFonts w:ascii="Times New Roman" w:hAnsi="Times New Roman" w:eastAsia="仿宋_GB2312" w:cs="Times New Roman"/>
          <w:sz w:val="32"/>
          <w:szCs w:val="32"/>
        </w:rPr>
      </w:pPr>
      <w:r>
        <w:rPr>
          <w:rFonts w:ascii="Times New Roman" w:hAnsi="Times New Roman" w:eastAsia="仿宋_GB2312" w:cs="Times New Roman"/>
          <w:w w:val="95"/>
          <w:sz w:val="32"/>
          <w:szCs w:val="32"/>
          <w:lang w:val="zh-CN" w:bidi="zh-CN"/>
        </w:rPr>
        <w:t>（一）项目概况。</w:t>
      </w:r>
      <w:r>
        <w:rPr>
          <w:rFonts w:ascii="Times New Roman" w:hAnsi="Times New Roman" w:eastAsia="仿宋_GB2312" w:cs="Times New Roman"/>
          <w:sz w:val="32"/>
          <w:szCs w:val="32"/>
        </w:rPr>
        <w:t>根据《淮北市人民政府关于加强政府投资建设项目审计监督若干实施意见》淮政（2010）21号精神，对政府重要投资项目进行跟踪审计。投资跟踪审计经费2022年市财政预算资金安排1200万元，主要用于协审机构委托业务费及投资审计工作日常支出。</w:t>
      </w:r>
      <w:r>
        <w:rPr>
          <w:rStyle w:val="7"/>
          <w:rFonts w:ascii="Times New Roman" w:hAnsi="Times New Roman" w:eastAsia="仿宋_GB2312" w:cs="Times New Roman"/>
        </w:rPr>
        <w:t>淮北市审计局政府投资审计工作在市委、市政府正确领导下，</w:t>
      </w:r>
      <w:r>
        <w:rPr>
          <w:rFonts w:ascii="Times New Roman" w:hAnsi="Times New Roman" w:eastAsia="仿宋_GB2312" w:cs="Times New Roman"/>
          <w:sz w:val="32"/>
          <w:szCs w:val="32"/>
        </w:rPr>
        <w:t>坚持围绕中心、服务大局、依法审计、完善机制、秉公用权的原则，着力加强对政府投资项目的审计监督。</w:t>
      </w:r>
      <w:r>
        <w:rPr>
          <w:rFonts w:ascii="Times New Roman" w:hAnsi="Times New Roman" w:eastAsia="仿宋_GB2312" w:cs="Times New Roman"/>
          <w:color w:val="000000"/>
          <w:sz w:val="32"/>
          <w:szCs w:val="32"/>
        </w:rPr>
        <w:t>由于政府投资审计全覆盖与审计力量不足的矛盾突出，</w:t>
      </w:r>
      <w:r>
        <w:rPr>
          <w:rFonts w:ascii="Times New Roman" w:hAnsi="Times New Roman" w:eastAsia="仿宋_GB2312" w:cs="Times New Roman"/>
          <w:snapToGrid w:val="0"/>
          <w:kern w:val="0"/>
          <w:sz w:val="32"/>
          <w:szCs w:val="32"/>
        </w:rPr>
        <w:t>根据全省经验和市政府相关文件，我局面向社会公开招标了8家中介机构，推进</w:t>
      </w:r>
      <w:r>
        <w:rPr>
          <w:rFonts w:ascii="Times New Roman" w:hAnsi="Times New Roman" w:eastAsia="仿宋_GB2312" w:cs="Times New Roman"/>
          <w:sz w:val="32"/>
          <w:szCs w:val="32"/>
        </w:rPr>
        <w:t>实现</w:t>
      </w:r>
      <w:r>
        <w:rPr>
          <w:rStyle w:val="7"/>
          <w:rFonts w:ascii="Times New Roman" w:hAnsi="Times New Roman" w:eastAsia="仿宋_GB2312" w:cs="Times New Roman"/>
        </w:rPr>
        <w:t>政府性投资建设项目审计全覆盖，为</w:t>
      </w:r>
      <w:r>
        <w:rPr>
          <w:rFonts w:ascii="Times New Roman" w:hAnsi="Times New Roman" w:eastAsia="仿宋_GB2312" w:cs="Times New Roman"/>
          <w:sz w:val="32"/>
          <w:szCs w:val="32"/>
        </w:rPr>
        <w:t>节约财政资金、提高公共资金使用绩效、规范建筑市场提供了重要保障。协审机构经批准确定参与建设项目审计时，我局与其签订《淮北市审计局建立协审机构库项目合同》，明确审计事项、审计范围、工作要求、双方责任和义务、时间要求、付费及奖罚标准等。</w:t>
      </w:r>
    </w:p>
    <w:p>
      <w:pPr>
        <w:spacing w:line="580" w:lineRule="exact"/>
        <w:ind w:firstLine="640" w:firstLineChars="200"/>
        <w:rPr>
          <w:rFonts w:ascii="Times New Roman" w:hAnsi="Times New Roman" w:eastAsia="仿宋_GB2312" w:cs="Times New Roman"/>
          <w:sz w:val="32"/>
          <w:szCs w:val="32"/>
          <w:lang w:val="zh-CN" w:bidi="zh-CN"/>
        </w:rPr>
      </w:pPr>
      <w:r>
        <w:rPr>
          <w:rFonts w:ascii="Times New Roman" w:hAnsi="Times New Roman" w:eastAsia="仿宋_GB2312" w:cs="Times New Roman"/>
          <w:sz w:val="32"/>
          <w:szCs w:val="32"/>
          <w:lang w:val="zh-CN" w:bidi="zh-CN"/>
        </w:rPr>
        <w:t>（二）项目绩效目标。</w:t>
      </w:r>
    </w:p>
    <w:p>
      <w:pPr>
        <w:spacing w:line="580" w:lineRule="exact"/>
        <w:ind w:firstLine="640" w:firstLineChars="200"/>
        <w:rPr>
          <w:rStyle w:val="7"/>
          <w:rFonts w:ascii="Times New Roman" w:hAnsi="Times New Roman" w:eastAsia="仿宋_GB2312" w:cs="Times New Roman"/>
        </w:rPr>
      </w:pPr>
      <w:r>
        <w:rPr>
          <w:rStyle w:val="7"/>
          <w:rFonts w:ascii="Times New Roman" w:hAnsi="Times New Roman" w:eastAsia="仿宋_GB2312" w:cs="Times New Roman"/>
        </w:rPr>
        <w:t>投资跟踪审计项目绩效目标为完成年度投资项目审计计划，实现投资审计全覆盖，为财政节约资金、提高公共资金使用绩效，同时规范建筑市场，成为市场的“啄木鸟”。</w:t>
      </w:r>
    </w:p>
    <w:p>
      <w:pPr>
        <w:spacing w:line="580" w:lineRule="exact"/>
        <w:ind w:firstLine="640" w:firstLineChars="200"/>
        <w:rPr>
          <w:rFonts w:ascii="Times New Roman" w:hAnsi="Times New Roman" w:eastAsia="黑体" w:cs="Times New Roman"/>
          <w:sz w:val="32"/>
          <w:szCs w:val="32"/>
          <w:lang w:val="zh-CN" w:bidi="zh-CN"/>
        </w:rPr>
      </w:pPr>
      <w:r>
        <w:rPr>
          <w:rFonts w:ascii="Times New Roman" w:hAnsi="Times New Roman" w:eastAsia="黑体" w:cs="Times New Roman"/>
          <w:sz w:val="32"/>
          <w:szCs w:val="32"/>
          <w:lang w:val="zh-CN" w:bidi="zh-CN"/>
        </w:rPr>
        <w:t>二、绩效评价工作开展情况</w:t>
      </w:r>
    </w:p>
    <w:p>
      <w:pPr>
        <w:spacing w:line="580" w:lineRule="exact"/>
        <w:ind w:firstLine="640" w:firstLineChars="200"/>
        <w:rPr>
          <w:rFonts w:ascii="Times New Roman" w:hAnsi="Times New Roman" w:eastAsia="仿宋_GB2312" w:cs="Times New Roman"/>
          <w:sz w:val="32"/>
          <w:szCs w:val="32"/>
          <w:lang w:val="zh-CN" w:bidi="zh-CN"/>
        </w:rPr>
      </w:pPr>
      <w:r>
        <w:rPr>
          <w:rFonts w:ascii="Times New Roman" w:hAnsi="Times New Roman" w:eastAsia="仿宋_GB2312" w:cs="Times New Roman"/>
          <w:sz w:val="32"/>
          <w:szCs w:val="32"/>
          <w:lang w:val="zh-CN" w:bidi="zh-CN"/>
        </w:rPr>
        <w:t>2021年，我局投资跟踪审计经费预算安排1269.5万元，实际支出1268.94万元。主要用于协审机构委托业务费及投资审计工作日常支出。</w:t>
      </w:r>
    </w:p>
    <w:p>
      <w:pPr>
        <w:spacing w:line="580" w:lineRule="exact"/>
        <w:ind w:firstLine="640" w:firstLineChars="200"/>
        <w:rPr>
          <w:rFonts w:ascii="Times New Roman" w:hAnsi="Times New Roman" w:eastAsia="仿宋_GB2312" w:cs="Times New Roman"/>
          <w:sz w:val="32"/>
          <w:szCs w:val="32"/>
          <w:lang w:val="zh-CN" w:bidi="zh-CN"/>
        </w:rPr>
      </w:pPr>
      <w:r>
        <w:rPr>
          <w:rFonts w:ascii="Times New Roman" w:hAnsi="Times New Roman" w:eastAsia="仿宋_GB2312" w:cs="Times New Roman"/>
          <w:sz w:val="32"/>
          <w:szCs w:val="32"/>
          <w:lang w:val="zh-CN" w:bidi="zh-CN"/>
        </w:rPr>
        <w:t>投资跟踪审计项目绩效评价是加强财政资金管理，提高资金使用效益的重要手段，也是加强资金控制、明确支出责任的一项重要措施。我局充分认识开展财政支出绩效自评工作的必要性和重要性，加强对财政项目支出绩效自评工作的组织领导。注重财务室与项目用款科室的沟通协调，及时掌握项目进展情况、资金使用情况，确保资金有序使用。围绕资金使用、资源配置、项目管理等方面，客观分析项目的产出与效果，科学进行绩效评价，不断提升资金管理水平。</w:t>
      </w:r>
    </w:p>
    <w:p>
      <w:pPr>
        <w:spacing w:line="580" w:lineRule="exact"/>
        <w:ind w:firstLine="640" w:firstLineChars="200"/>
        <w:rPr>
          <w:rFonts w:ascii="Times New Roman" w:hAnsi="Times New Roman" w:eastAsia="仿宋_GB2312" w:cs="Times New Roman"/>
          <w:sz w:val="32"/>
          <w:szCs w:val="32"/>
          <w:lang w:val="zh-CN" w:bidi="zh-CN"/>
        </w:rPr>
      </w:pPr>
      <w:r>
        <w:rPr>
          <w:rFonts w:ascii="Times New Roman" w:hAnsi="Times New Roman" w:eastAsia="仿宋_GB2312" w:cs="Times New Roman"/>
          <w:sz w:val="32"/>
          <w:szCs w:val="32"/>
          <w:lang w:val="zh-CN" w:bidi="zh-CN"/>
        </w:rPr>
        <w:t>我局高度重视对项目经费的管理使用，一是制定了财务管理制度。明确财务管理原则、经费开支审批程序、各项支出的开支范围及开支标准，保证工作经费的合规使用，严禁白条、不合规定的收据、发票报账。二是重大支出项目经局领导集体研究决定。对涉及全局的大额资金使用等事项均集体讨论决定，及时落实主要负责人不直接分管财务等工作的规定。三是严格支出范围。严格按照规定的用途使用资金，不存在扩大或改变开支范围的问题。</w:t>
      </w:r>
    </w:p>
    <w:p>
      <w:pPr>
        <w:spacing w:line="580" w:lineRule="exact"/>
        <w:ind w:firstLine="640" w:firstLineChars="200"/>
        <w:rPr>
          <w:rFonts w:ascii="Times New Roman" w:hAnsi="Times New Roman" w:eastAsia="仿宋_GB2312" w:cs="Times New Roman"/>
          <w:sz w:val="32"/>
          <w:szCs w:val="32"/>
          <w:lang w:val="zh-CN" w:bidi="zh-CN"/>
        </w:rPr>
      </w:pPr>
      <w:r>
        <w:rPr>
          <w:rFonts w:ascii="Times New Roman" w:hAnsi="Times New Roman" w:eastAsia="仿宋_GB2312" w:cs="Times New Roman"/>
          <w:sz w:val="32"/>
          <w:szCs w:val="32"/>
          <w:lang w:val="zh-CN" w:bidi="zh-CN"/>
        </w:rPr>
        <w:t>同时，为保证审计工作质量，规范项目资金支出，我局始终高度重视中介机构管理，采取多种举措，防范审计风险，并取得了明显成效。一是合理分配审计项目。结合工作实际，修订了《淮北市审计局从协审库中选聘项目协审机构办法》，依据工程价款结算审计项目的规模、类型，结合中介机构的资质，从协审库中采取随机抽取方式分配项目，充分体现了“公平、公正、回避”的原则。二是强化协审机构组织管理方式。明确协审机构的职责和义务，所有政府投资审计项目全部由审计机关人员担任审计组长和主审，执行统一的审计操作规范、操作流程，统一的审计纪律。三是加大对协审机构的考核力度。按照《淮北市委托中介机构协审政府投资建设项目审计业务考核办法》，对协审质量、协审效率、协审程序、协审服务等四大类32 项指标进行考评，同时将考核结果与费用挂钩，做到优质优价。四是制定审计费用的支付标准。制定《淮北市审计局聘用社会中介机构参与政府投资项目审计费用支付办法》，对协审机构参与项目结算审计、跟踪审计、预算审计等，明确审计费用标准，做到有章可循，操作规范。五是加强协审机构履职监管，实施不定期检查。市审计局联合市建委定额站对新入库的协审机构实施不定期检查，公开通报检查情况，对办公场所不符合要求，协审坐班人员未按招标文件要求到位的协审机构进行约谈。六是建立再监督机制，加强结果复核。树立全新的质量意识，着力打造精细化审计。</w:t>
      </w:r>
    </w:p>
    <w:p>
      <w:pPr>
        <w:spacing w:line="580" w:lineRule="exact"/>
        <w:ind w:firstLine="640" w:firstLineChars="200"/>
        <w:rPr>
          <w:rFonts w:ascii="Times New Roman" w:hAnsi="Times New Roman" w:eastAsia="仿宋_GB2312" w:cs="Times New Roman"/>
          <w:sz w:val="32"/>
          <w:szCs w:val="32"/>
          <w:lang w:val="zh-CN" w:bidi="zh-CN"/>
        </w:rPr>
      </w:pPr>
      <w:r>
        <w:rPr>
          <w:rFonts w:ascii="Times New Roman" w:hAnsi="Times New Roman" w:eastAsia="黑体" w:cs="Times New Roman"/>
          <w:sz w:val="32"/>
          <w:szCs w:val="32"/>
          <w:lang w:val="zh-CN" w:bidi="zh-CN"/>
        </w:rPr>
        <w:t>三、综合评价情况及评价结论</w:t>
      </w:r>
      <w:r>
        <w:rPr>
          <w:rFonts w:ascii="Times New Roman" w:hAnsi="Times New Roman" w:eastAsia="仿宋_GB2312" w:cs="Times New Roman"/>
          <w:sz w:val="32"/>
          <w:szCs w:val="32"/>
          <w:lang w:val="zh-CN" w:bidi="zh-CN"/>
        </w:rPr>
        <w:t>（附相关评分表）</w:t>
      </w:r>
    </w:p>
    <w:p>
      <w:pPr>
        <w:spacing w:line="580" w:lineRule="exact"/>
        <w:ind w:firstLine="640" w:firstLineChars="200"/>
        <w:rPr>
          <w:rFonts w:ascii="Times New Roman" w:hAnsi="Times New Roman" w:eastAsia="仿宋_GB2312" w:cs="Times New Roman"/>
          <w:snapToGrid w:val="0"/>
          <w:kern w:val="0"/>
          <w:sz w:val="32"/>
          <w:szCs w:val="32"/>
          <w:lang w:val="zh-CN" w:bidi="zh-CN"/>
        </w:rPr>
      </w:pPr>
      <w:r>
        <w:rPr>
          <w:rFonts w:ascii="Times New Roman" w:hAnsi="Times New Roman" w:eastAsia="仿宋_GB2312" w:cs="Times New Roman"/>
          <w:snapToGrid w:val="0"/>
          <w:kern w:val="0"/>
          <w:sz w:val="32"/>
          <w:szCs w:val="32"/>
          <w:lang w:val="zh-CN" w:bidi="zh-CN"/>
        </w:rPr>
        <w:t>根据年初设定的绩效目标，投资审计经费项目绩效自评得分为100分，自评等级为优。项目全年预算数为1200万元，执行数为1132.11万元，完成预算的94%。具体如下表：</w:t>
      </w:r>
    </w:p>
    <w:p>
      <w:pPr>
        <w:spacing w:line="580" w:lineRule="exact"/>
        <w:ind w:firstLine="640" w:firstLineChars="200"/>
        <w:rPr>
          <w:rFonts w:ascii="Times New Roman" w:hAnsi="Times New Roman" w:eastAsia="仿宋_GB2312" w:cs="Times New Roman"/>
          <w:snapToGrid w:val="0"/>
          <w:kern w:val="0"/>
          <w:sz w:val="32"/>
          <w:szCs w:val="32"/>
          <w:lang w:val="zh-CN" w:bidi="zh-CN"/>
        </w:rPr>
      </w:pPr>
    </w:p>
    <w:tbl>
      <w:tblPr>
        <w:tblStyle w:val="5"/>
        <w:tblW w:w="9464" w:type="dxa"/>
        <w:jc w:val="center"/>
        <w:tblLayout w:type="fixed"/>
        <w:tblCellMar>
          <w:top w:w="0" w:type="dxa"/>
          <w:left w:w="108" w:type="dxa"/>
          <w:bottom w:w="0" w:type="dxa"/>
          <w:right w:w="108" w:type="dxa"/>
        </w:tblCellMar>
      </w:tblPr>
      <w:tblGrid>
        <w:gridCol w:w="588"/>
        <w:gridCol w:w="738"/>
        <w:gridCol w:w="1111"/>
        <w:gridCol w:w="973"/>
        <w:gridCol w:w="1134"/>
        <w:gridCol w:w="610"/>
        <w:gridCol w:w="1228"/>
        <w:gridCol w:w="850"/>
        <w:gridCol w:w="24"/>
        <w:gridCol w:w="501"/>
        <w:gridCol w:w="66"/>
        <w:gridCol w:w="650"/>
        <w:gridCol w:w="135"/>
        <w:gridCol w:w="856"/>
      </w:tblGrid>
      <w:tr>
        <w:tblPrEx>
          <w:tblCellMar>
            <w:top w:w="0" w:type="dxa"/>
            <w:left w:w="108" w:type="dxa"/>
            <w:bottom w:w="0" w:type="dxa"/>
            <w:right w:w="108" w:type="dxa"/>
          </w:tblCellMar>
        </w:tblPrEx>
        <w:trPr>
          <w:trHeight w:val="454" w:hRule="exact"/>
          <w:jc w:val="center"/>
        </w:trPr>
        <w:tc>
          <w:tcPr>
            <w:tcW w:w="9464"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464" w:type="dxa"/>
            <w:gridSpan w:val="14"/>
            <w:tcBorders>
              <w:top w:val="nil"/>
              <w:left w:val="nil"/>
              <w:bottom w:val="nil"/>
              <w:right w:val="nil"/>
            </w:tcBorders>
          </w:tcPr>
          <w:p>
            <w:pPr>
              <w:widowControl/>
              <w:jc w:val="center"/>
              <w:rPr>
                <w:rFonts w:hint="eastAsia" w:ascii="宋体" w:hAnsi="宋体" w:eastAsia="宋体" w:cs="宋体"/>
                <w:kern w:val="0"/>
                <w:sz w:val="22"/>
              </w:rPr>
            </w:pPr>
          </w:p>
          <w:p>
            <w:pPr>
              <w:widowControl/>
              <w:jc w:val="center"/>
              <w:rPr>
                <w:rFonts w:hint="eastAsia" w:ascii="宋体" w:hAnsi="宋体" w:eastAsia="宋体" w:cs="宋体"/>
                <w:kern w:val="0"/>
                <w:sz w:val="22"/>
              </w:rPr>
            </w:pPr>
          </w:p>
          <w:p>
            <w:pPr>
              <w:widowControl/>
              <w:jc w:val="center"/>
              <w:rPr>
                <w:rFonts w:ascii="宋体" w:hAnsi="宋体" w:eastAsia="宋体" w:cs="宋体"/>
                <w:kern w:val="0"/>
                <w:sz w:val="22"/>
              </w:rPr>
            </w:pPr>
            <w:r>
              <w:rPr>
                <w:rFonts w:hint="eastAsia" w:ascii="宋体" w:hAnsi="宋体" w:eastAsia="宋体" w:cs="宋体"/>
                <w:kern w:val="0"/>
                <w:sz w:val="22"/>
              </w:rPr>
              <w:t>（  2022 年度）</w:t>
            </w:r>
          </w:p>
        </w:tc>
      </w:tr>
      <w:tr>
        <w:tblPrEx>
          <w:tblCellMar>
            <w:top w:w="0" w:type="dxa"/>
            <w:left w:w="108" w:type="dxa"/>
            <w:bottom w:w="0" w:type="dxa"/>
            <w:right w:w="108" w:type="dxa"/>
          </w:tblCellMar>
        </w:tblPrEx>
        <w:trPr>
          <w:trHeight w:val="300" w:hRule="exact"/>
          <w:jc w:val="center"/>
        </w:trPr>
        <w:tc>
          <w:tcPr>
            <w:tcW w:w="132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813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投资跟踪审计经费</w:t>
            </w:r>
          </w:p>
        </w:tc>
      </w:tr>
      <w:tr>
        <w:tblPrEx>
          <w:tblCellMar>
            <w:top w:w="0" w:type="dxa"/>
            <w:left w:w="108" w:type="dxa"/>
            <w:bottom w:w="0" w:type="dxa"/>
            <w:right w:w="108" w:type="dxa"/>
          </w:tblCellMar>
        </w:tblPrEx>
        <w:trPr>
          <w:trHeight w:val="300" w:hRule="exact"/>
          <w:jc w:val="center"/>
        </w:trPr>
        <w:tc>
          <w:tcPr>
            <w:tcW w:w="132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505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淮北市审计局</w:t>
            </w: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0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淮北市审计局</w:t>
            </w:r>
          </w:p>
        </w:tc>
      </w:tr>
      <w:tr>
        <w:tblPrEx>
          <w:tblCellMar>
            <w:top w:w="0" w:type="dxa"/>
            <w:left w:w="108" w:type="dxa"/>
            <w:bottom w:w="0" w:type="dxa"/>
            <w:right w:w="108" w:type="dxa"/>
          </w:tblCellMar>
        </w:tblPrEx>
        <w:trPr>
          <w:trHeight w:val="300" w:hRule="exact"/>
          <w:jc w:val="center"/>
        </w:trPr>
        <w:tc>
          <w:tcPr>
            <w:tcW w:w="1326"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208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8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7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8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3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8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1200</w:t>
            </w:r>
          </w:p>
        </w:tc>
        <w:tc>
          <w:tcPr>
            <w:tcW w:w="18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1200</w:t>
            </w: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1132.11</w:t>
            </w:r>
          </w:p>
        </w:tc>
        <w:tc>
          <w:tcPr>
            <w:tcW w:w="5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94%</w:t>
            </w:r>
          </w:p>
        </w:tc>
        <w:tc>
          <w:tcPr>
            <w:tcW w:w="8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9.43</w:t>
            </w:r>
          </w:p>
        </w:tc>
      </w:tr>
      <w:tr>
        <w:tblPrEx>
          <w:tblCellMar>
            <w:top w:w="0" w:type="dxa"/>
            <w:left w:w="108" w:type="dxa"/>
            <w:bottom w:w="0" w:type="dxa"/>
            <w:right w:w="108" w:type="dxa"/>
          </w:tblCellMar>
        </w:tblPrEx>
        <w:trPr>
          <w:trHeight w:val="300" w:hRule="exact"/>
          <w:jc w:val="center"/>
        </w:trPr>
        <w:tc>
          <w:tcPr>
            <w:tcW w:w="13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8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1200</w:t>
            </w:r>
          </w:p>
        </w:tc>
        <w:tc>
          <w:tcPr>
            <w:tcW w:w="18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1200</w:t>
            </w: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1132.11</w:t>
            </w:r>
          </w:p>
        </w:tc>
        <w:tc>
          <w:tcPr>
            <w:tcW w:w="5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94%</w:t>
            </w:r>
          </w:p>
        </w:tc>
        <w:tc>
          <w:tcPr>
            <w:tcW w:w="8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3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8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3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8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79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08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597"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79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cs="宋体"/>
                <w:kern w:val="0"/>
                <w:sz w:val="18"/>
                <w:szCs w:val="18"/>
              </w:rPr>
              <w:t>1.完成年度投资审计项目计划；2.节约财政资金、提高公共资金使用绩效；3. 规范建筑市场</w:t>
            </w:r>
          </w:p>
        </w:tc>
        <w:tc>
          <w:tcPr>
            <w:tcW w:w="308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cs="宋体"/>
                <w:kern w:val="0"/>
                <w:sz w:val="18"/>
                <w:szCs w:val="18"/>
              </w:rPr>
              <w:t>完成了2022年投资审计项目，节约财政资金，提高公共资金使用绩效</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7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指标1：年度审计项目数量</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指标1：审计报告合格率</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指标1：审计项目完成及时性</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60天</w:t>
            </w: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60天</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指标1：完成本年度项目所需费用</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1200万元</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1132</w:t>
            </w:r>
          </w:p>
        </w:tc>
        <w:tc>
          <w:tcPr>
            <w:tcW w:w="591"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用</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2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1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指标1：政府投资审计审减金额</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1万元</w:t>
            </w: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1万元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指标1：对贯彻落实中央政策措施</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明显</w:t>
            </w: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明显</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施以及反腐倡廉，维护经济秩序</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指标2：加强领导权力制约</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明显</w:t>
            </w: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明显</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717"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指标1：对贯彻落实中央政策措施</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明显</w:t>
            </w: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明显</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施以及反腐倡廉，维护经济秩序</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指标2：加强领导权力制约</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明显</w:t>
            </w: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明显</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指标1：被审计单位满意度</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指标2：审计人员满意度</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85" w:hRule="exact"/>
          <w:jc w:val="center"/>
        </w:trPr>
        <w:tc>
          <w:tcPr>
            <w:tcW w:w="58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3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71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7256"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6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94.3</w:t>
            </w:r>
          </w:p>
        </w:tc>
        <w:tc>
          <w:tcPr>
            <w:tcW w:w="9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spacing w:line="600" w:lineRule="exact"/>
        <w:ind w:firstLine="640" w:firstLineChars="200"/>
        <w:rPr>
          <w:rFonts w:ascii="Times New Roman" w:hAnsi="Times New Roman" w:eastAsia="仿宋_GB2312" w:cs="Times New Roman"/>
          <w:sz w:val="32"/>
          <w:szCs w:val="32"/>
          <w:lang w:val="zh-CN" w:bidi="zh-CN"/>
        </w:rPr>
      </w:pPr>
      <w:r>
        <w:rPr>
          <w:rFonts w:ascii="Times New Roman" w:hAnsi="Times New Roman" w:eastAsia="仿宋_GB2312" w:cs="Times New Roman"/>
          <w:sz w:val="32"/>
          <w:szCs w:val="32"/>
          <w:lang w:val="zh-CN" w:bidi="zh-CN"/>
        </w:rPr>
        <w:t xml:space="preserve"> </w:t>
      </w:r>
      <w:r>
        <w:rPr>
          <w:rFonts w:ascii="Times New Roman" w:hAnsi="Times New Roman" w:eastAsia="黑体" w:cs="Times New Roman"/>
          <w:sz w:val="32"/>
          <w:szCs w:val="32"/>
          <w:lang w:val="zh-CN" w:bidi="zh-CN"/>
        </w:rPr>
        <w:t>四、绩效评价指标分析</w:t>
      </w:r>
      <w:r>
        <w:rPr>
          <w:rFonts w:ascii="Times New Roman" w:hAnsi="Times New Roman" w:eastAsia="仿宋_GB2312" w:cs="Times New Roman"/>
          <w:sz w:val="32"/>
          <w:szCs w:val="32"/>
          <w:lang w:val="zh-CN" w:bidi="zh-CN"/>
        </w:rPr>
        <w:t>（可附表进行分析）</w:t>
      </w:r>
    </w:p>
    <w:p>
      <w:pPr>
        <w:spacing w:line="600" w:lineRule="exact"/>
        <w:ind w:firstLine="640" w:firstLineChars="200"/>
        <w:rPr>
          <w:rFonts w:ascii="Times New Roman" w:hAnsi="Times New Roman" w:cs="Times New Roman"/>
        </w:rPr>
      </w:pPr>
      <w:r>
        <w:rPr>
          <w:rFonts w:ascii="Times New Roman" w:hAnsi="Times New Roman" w:eastAsia="仿宋_GB2312" w:cs="Times New Roman"/>
          <w:color w:val="000000"/>
          <w:kern w:val="0"/>
          <w:sz w:val="32"/>
          <w:szCs w:val="32"/>
        </w:rPr>
        <w:t>2022年根据《关于进一步规范政府投资审计的通知》，</w:t>
      </w:r>
      <w:r>
        <w:rPr>
          <w:rFonts w:ascii="Times New Roman" w:hAnsi="Times New Roman" w:eastAsia="仿宋_GB2312" w:cs="Times New Roman"/>
          <w:color w:val="000000"/>
          <w:sz w:val="32"/>
          <w:szCs w:val="32"/>
        </w:rPr>
        <w:t>加快政府投资审计转型。</w:t>
      </w:r>
      <w:r>
        <w:rPr>
          <w:rFonts w:ascii="Times New Roman" w:hAnsi="Times New Roman" w:eastAsia="仿宋_GB2312" w:cs="Times New Roman"/>
          <w:color w:val="000000"/>
          <w:kern w:val="0"/>
          <w:sz w:val="32"/>
          <w:szCs w:val="32"/>
        </w:rPr>
        <w:t>加强与预算执行审计、政策跟踪审计的统筹融合，开展市教育系统政府投资工程建设项目管理审计、市重点建设项目拆迁补偿安置情况审计、灾后水利薄弱环节治理建设项目跟踪审计等，完成S203、绿金湖等重点项目审计。投资审计起到了政府投资“守门员”的作用，我市多年来未发生政府投资领域较大腐败案件，原来的腐败高发地成为市领导放心的安全区。</w:t>
      </w:r>
    </w:p>
    <w:p>
      <w:pPr>
        <w:spacing w:line="600" w:lineRule="exact"/>
        <w:ind w:firstLine="640" w:firstLineChars="200"/>
        <w:rPr>
          <w:rFonts w:ascii="Times New Roman" w:hAnsi="Times New Roman" w:eastAsia="黑体" w:cs="Times New Roman"/>
          <w:sz w:val="32"/>
          <w:szCs w:val="32"/>
          <w:lang w:val="zh-CN" w:bidi="zh-CN"/>
        </w:rPr>
      </w:pPr>
      <w:r>
        <w:rPr>
          <w:rFonts w:ascii="Times New Roman" w:hAnsi="Times New Roman" w:eastAsia="黑体" w:cs="Times New Roman"/>
          <w:sz w:val="32"/>
          <w:szCs w:val="32"/>
          <w:lang w:val="zh-CN" w:bidi="zh-CN"/>
        </w:rPr>
        <w:t>五、主要经验及做法</w:t>
      </w:r>
    </w:p>
    <w:p>
      <w:pPr>
        <w:adjustRightInd w:val="0"/>
        <w:snapToGrid w:val="0"/>
        <w:spacing w:line="600" w:lineRule="exact"/>
        <w:ind w:firstLine="640" w:firstLineChars="200"/>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通过项目实施，我局充分认识开展财政支出绩效自评工作的必要性和重要性，加强对财政项目支出绩效自评工作的组织领导。注重财务室与项目用款科室的沟通协调，及时掌握项目进展情况、资金使用情况，确保资金有序使用。围绕资金使用、资源配置、项目管理等方面，客观分析项目的产出与效果，科学进行绩效评价，不断提升资金管理水平。</w:t>
      </w:r>
    </w:p>
    <w:p>
      <w:pPr>
        <w:spacing w:line="600" w:lineRule="exact"/>
        <w:ind w:firstLine="640" w:firstLineChars="200"/>
        <w:rPr>
          <w:rFonts w:ascii="Times New Roman" w:hAnsi="Times New Roman" w:eastAsia="黑体" w:cs="Times New Roman"/>
          <w:sz w:val="32"/>
          <w:szCs w:val="32"/>
          <w:lang w:val="zh-CN" w:bidi="zh-CN"/>
        </w:rPr>
      </w:pPr>
      <w:r>
        <w:rPr>
          <w:rFonts w:ascii="Times New Roman" w:hAnsi="Times New Roman" w:eastAsia="黑体" w:cs="Times New Roman"/>
          <w:sz w:val="32"/>
          <w:szCs w:val="32"/>
          <w:lang w:val="zh-CN" w:bidi="zh-CN"/>
        </w:rPr>
        <w:t>六、存在问题及原因分析</w:t>
      </w:r>
    </w:p>
    <w:p>
      <w:pPr>
        <w:spacing w:line="600" w:lineRule="exact"/>
        <w:ind w:firstLine="640" w:firstLineChars="200"/>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发现的主要问题：对协审机构加强监管。</w:t>
      </w:r>
    </w:p>
    <w:p>
      <w:pPr>
        <w:spacing w:line="600" w:lineRule="exact"/>
        <w:ind w:firstLine="640" w:firstLineChars="200"/>
        <w:rPr>
          <w:rFonts w:ascii="Times New Roman" w:hAnsi="Times New Roman" w:eastAsia="黑体" w:cs="Times New Roman"/>
          <w:sz w:val="32"/>
          <w:szCs w:val="32"/>
          <w:lang w:val="zh-CN" w:bidi="zh-CN"/>
        </w:rPr>
      </w:pPr>
      <w:r>
        <w:rPr>
          <w:rFonts w:ascii="Times New Roman" w:hAnsi="Times New Roman" w:eastAsia="黑体" w:cs="Times New Roman"/>
          <w:sz w:val="32"/>
          <w:szCs w:val="32"/>
          <w:lang w:val="zh-CN" w:bidi="zh-CN"/>
        </w:rPr>
        <w:t>七、有关建议</w:t>
      </w:r>
    </w:p>
    <w:p>
      <w:pPr>
        <w:adjustRightInd w:val="0"/>
        <w:snapToGrid w:val="0"/>
        <w:spacing w:line="600" w:lineRule="exact"/>
        <w:ind w:firstLine="640" w:firstLineChars="200"/>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强化对协审机构及人员动态控制管理，加强对委托单位或个人的培训、指导和教育，严明审计纪律，审中主动控制，预防协审人员舞弊行为的发生，确保协审人员保持清正廉洁的职业道德。</w:t>
      </w:r>
    </w:p>
    <w:p>
      <w:pPr>
        <w:spacing w:line="600" w:lineRule="exact"/>
        <w:ind w:firstLine="608" w:firstLineChars="200"/>
        <w:rPr>
          <w:rFonts w:ascii="Times New Roman" w:hAnsi="Times New Roman" w:eastAsia="仿宋_GB2312" w:cs="Times New Roman"/>
          <w:sz w:val="32"/>
          <w:szCs w:val="32"/>
          <w:lang w:val="zh-CN" w:bidi="zh-CN"/>
        </w:rPr>
      </w:pPr>
      <w:r>
        <w:rPr>
          <w:rFonts w:ascii="Times New Roman" w:hAnsi="Times New Roman" w:eastAsia="黑体" w:cs="Times New Roman"/>
          <w:w w:val="95"/>
          <w:sz w:val="32"/>
          <w:szCs w:val="32"/>
          <w:lang w:val="zh-CN" w:bidi="zh-CN"/>
        </w:rPr>
        <w:t>八、其他需要说明的问题</w:t>
      </w:r>
    </w:p>
    <w:p>
      <w:pPr>
        <w:spacing w:line="600" w:lineRule="exact"/>
        <w:ind w:firstLine="460" w:firstLineChars="200"/>
        <w:rPr>
          <w:rFonts w:ascii="Times New Roman" w:hAnsi="Times New Roman" w:eastAsia="仿宋_GB2312" w:cs="Times New Roman"/>
          <w:sz w:val="23"/>
          <w:szCs w:val="32"/>
          <w:lang w:val="zh-CN" w:bidi="zh-CN"/>
        </w:rPr>
      </w:pPr>
    </w:p>
    <w:p>
      <w:pPr>
        <w:pStyle w:val="2"/>
        <w:spacing w:after="0" w:line="600" w:lineRule="exact"/>
        <w:ind w:firstLine="608" w:firstLineChars="200"/>
        <w:rPr>
          <w:rFonts w:ascii="Times New Roman" w:hAnsi="Times New Roman" w:eastAsia="仿宋_GB2312" w:cs="Times New Roman"/>
          <w:sz w:val="32"/>
          <w:szCs w:val="32"/>
          <w:lang w:val="zh-CN" w:bidi="zh-CN"/>
        </w:rPr>
      </w:pPr>
      <w:r>
        <w:rPr>
          <w:rFonts w:ascii="Times New Roman" w:hAnsi="Times New Roman" w:eastAsia="仿宋_GB2312" w:cs="Times New Roman"/>
          <w:w w:val="95"/>
          <w:sz w:val="32"/>
          <w:szCs w:val="32"/>
          <w:lang w:val="zh-CN" w:bidi="zh-CN"/>
        </w:rPr>
        <w:t>附：</w:t>
      </w:r>
      <w:r>
        <w:rPr>
          <w:rFonts w:ascii="Times New Roman" w:hAnsi="Times New Roman" w:eastAsia="仿宋_GB2312" w:cs="Times New Roman"/>
          <w:w w:val="95"/>
          <w:sz w:val="32"/>
          <w:szCs w:val="32"/>
          <w:lang w:bidi="zh-CN"/>
        </w:rPr>
        <w:t xml:space="preserve"> 1.</w:t>
      </w:r>
      <w:r>
        <w:rPr>
          <w:rFonts w:ascii="Times New Roman" w:hAnsi="Times New Roman" w:eastAsia="仿宋_GB2312" w:cs="Times New Roman"/>
          <w:sz w:val="32"/>
          <w:szCs w:val="32"/>
          <w:lang w:val="zh-CN" w:bidi="zh-CN"/>
        </w:rPr>
        <w:t xml:space="preserve">投资跟踪审计项目绩效目标完成清单（见附表 </w:t>
      </w:r>
      <w:r>
        <w:rPr>
          <w:rFonts w:ascii="Times New Roman" w:hAnsi="Times New Roman" w:eastAsia="仿宋_GB2312" w:cs="Times New Roman"/>
          <w:sz w:val="32"/>
          <w:szCs w:val="32"/>
          <w:lang w:bidi="zh-CN"/>
        </w:rPr>
        <w:t>4-</w:t>
      </w:r>
      <w:r>
        <w:rPr>
          <w:rFonts w:ascii="Times New Roman" w:hAnsi="Times New Roman" w:eastAsia="仿宋_GB2312" w:cs="Times New Roman"/>
          <w:sz w:val="32"/>
          <w:szCs w:val="32"/>
          <w:lang w:val="zh-CN" w:bidi="zh-CN"/>
        </w:rPr>
        <w:t>1）</w:t>
      </w:r>
    </w:p>
    <w:p>
      <w:pPr>
        <w:tabs>
          <w:tab w:val="left" w:pos="1715"/>
        </w:tabs>
        <w:spacing w:line="600" w:lineRule="exact"/>
        <w:ind w:left="420" w:leftChars="200" w:firstLine="960" w:firstLineChars="300"/>
        <w:rPr>
          <w:rFonts w:ascii="Times New Roman" w:hAnsi="Times New Roman" w:eastAsia="仿宋_GB2312" w:cs="Times New Roman"/>
          <w:sz w:val="32"/>
          <w:lang w:val="zh-CN" w:bidi="zh-CN"/>
        </w:rPr>
      </w:pPr>
      <w:r>
        <w:rPr>
          <w:rFonts w:ascii="Times New Roman" w:hAnsi="Times New Roman" w:eastAsia="仿宋_GB2312" w:cs="Times New Roman"/>
          <w:sz w:val="32"/>
          <w:lang w:bidi="zh-CN"/>
        </w:rPr>
        <w:t>2.</w:t>
      </w:r>
      <w:r>
        <w:rPr>
          <w:rFonts w:ascii="Times New Roman" w:hAnsi="Times New Roman" w:eastAsia="仿宋_GB2312" w:cs="Times New Roman"/>
          <w:sz w:val="32"/>
          <w:lang w:val="zh-CN" w:bidi="zh-CN"/>
        </w:rPr>
        <w:t>投资跟踪审计项目绩效评价问题清单（见附表</w:t>
      </w:r>
      <w:r>
        <w:rPr>
          <w:rFonts w:ascii="Times New Roman" w:hAnsi="Times New Roman" w:eastAsia="仿宋_GB2312" w:cs="Times New Roman"/>
          <w:sz w:val="32"/>
          <w:lang w:bidi="zh-CN"/>
        </w:rPr>
        <w:t>4-</w:t>
      </w:r>
      <w:r>
        <w:rPr>
          <w:rFonts w:ascii="Times New Roman" w:hAnsi="Times New Roman" w:eastAsia="仿宋_GB2312" w:cs="Times New Roman"/>
          <w:sz w:val="32"/>
          <w:lang w:val="zh-CN" w:bidi="zh-CN"/>
        </w:rPr>
        <w:t xml:space="preserve"> 2）</w:t>
      </w:r>
    </w:p>
    <w:p>
      <w:pPr>
        <w:tabs>
          <w:tab w:val="left" w:pos="1715"/>
        </w:tabs>
        <w:spacing w:line="600" w:lineRule="exact"/>
        <w:ind w:left="420" w:leftChars="200" w:firstLine="960" w:firstLineChars="300"/>
        <w:rPr>
          <w:rFonts w:ascii="Times New Roman" w:hAnsi="Times New Roman" w:eastAsia="仿宋_GB2312" w:cs="Times New Roman"/>
          <w:sz w:val="32"/>
          <w:lang w:val="zh-CN" w:bidi="zh-CN"/>
        </w:rPr>
      </w:pPr>
      <w:r>
        <w:rPr>
          <w:rFonts w:ascii="Times New Roman" w:hAnsi="Times New Roman" w:eastAsia="仿宋_GB2312" w:cs="Times New Roman"/>
          <w:sz w:val="32"/>
          <w:lang w:bidi="zh-CN"/>
        </w:rPr>
        <w:t>3.</w:t>
      </w:r>
      <w:r>
        <w:rPr>
          <w:rFonts w:ascii="Times New Roman" w:hAnsi="Times New Roman" w:eastAsia="仿宋_GB2312" w:cs="Times New Roman"/>
          <w:sz w:val="32"/>
          <w:lang w:val="zh-CN" w:bidi="zh-CN"/>
        </w:rPr>
        <w:t>投资跟踪审计项目绩效评价评分情况表（见附表</w:t>
      </w:r>
      <w:r>
        <w:rPr>
          <w:rFonts w:ascii="Times New Roman" w:hAnsi="Times New Roman" w:eastAsia="仿宋_GB2312" w:cs="Times New Roman"/>
          <w:sz w:val="32"/>
          <w:lang w:bidi="zh-CN"/>
        </w:rPr>
        <w:t>4-</w:t>
      </w:r>
      <w:r>
        <w:rPr>
          <w:rFonts w:ascii="Times New Roman" w:hAnsi="Times New Roman" w:eastAsia="仿宋_GB2312" w:cs="Times New Roman"/>
          <w:sz w:val="32"/>
          <w:lang w:val="zh-CN" w:bidi="zh-CN"/>
        </w:rPr>
        <w:t xml:space="preserve"> 3）</w:t>
      </w:r>
    </w:p>
    <w:p>
      <w:pPr>
        <w:spacing w:line="600" w:lineRule="exact"/>
        <w:ind w:firstLine="640" w:firstLineChars="200"/>
        <w:rPr>
          <w:rFonts w:ascii="Times New Roman" w:hAnsi="Times New Roman" w:eastAsia="宋体" w:cs="Times New Roman"/>
          <w:sz w:val="32"/>
        </w:rPr>
      </w:pPr>
    </w:p>
    <w:p>
      <w:pPr>
        <w:spacing w:line="600" w:lineRule="exact"/>
        <w:ind w:firstLine="640" w:firstLineChars="200"/>
        <w:rPr>
          <w:rFonts w:ascii="Times New Roman" w:hAnsi="Times New Roman" w:eastAsia="宋体" w:cs="Times New Roman"/>
          <w:sz w:val="32"/>
        </w:rPr>
      </w:pPr>
    </w:p>
    <w:p>
      <w:pPr>
        <w:spacing w:line="600" w:lineRule="exact"/>
        <w:ind w:firstLine="4800" w:firstLineChars="1500"/>
        <w:rPr>
          <w:rFonts w:ascii="Times New Roman" w:hAnsi="Times New Roman" w:eastAsia="宋体" w:cs="Times New Roman"/>
          <w:sz w:val="32"/>
        </w:rPr>
        <w:sectPr>
          <w:footerReference r:id="rId3" w:type="default"/>
          <w:pgSz w:w="11911" w:h="16838"/>
          <w:pgMar w:top="2098" w:right="1417" w:bottom="1984" w:left="1531" w:header="1417" w:footer="1417" w:gutter="0"/>
          <w:pgNumType w:fmt="numberInDash"/>
          <w:cols w:space="0" w:num="1"/>
        </w:sectPr>
      </w:pPr>
      <w:r>
        <w:rPr>
          <w:rFonts w:hint="eastAsia" w:ascii="Times New Roman" w:hAnsi="Times New Roman" w:eastAsia="宋体" w:cs="Times New Roman"/>
          <w:sz w:val="32"/>
        </w:rPr>
        <w:t>2023年4月12日</w:t>
      </w:r>
    </w:p>
    <w:p>
      <w:pPr>
        <w:spacing w:line="600" w:lineRule="exact"/>
        <w:rPr>
          <w:rFonts w:ascii="Times New Roman" w:hAnsi="Times New Roman" w:eastAsia="宋体" w:cs="Times New Roman"/>
        </w:rPr>
      </w:pPr>
      <w:bookmarkStart w:id="0" w:name="1603附件3.pdf"/>
      <w:bookmarkEnd w:id="0"/>
    </w:p>
    <w:p>
      <w:pPr>
        <w:spacing w:line="600" w:lineRule="exact"/>
        <w:jc w:val="left"/>
        <w:rPr>
          <w:rFonts w:ascii="黑体" w:hAnsi="黑体" w:eastAsia="黑体" w:cs="黑体"/>
          <w:sz w:val="32"/>
          <w:szCs w:val="32"/>
        </w:rPr>
      </w:pPr>
      <w:r>
        <w:rPr>
          <w:rFonts w:hint="eastAsia" w:ascii="黑体" w:hAnsi="黑体" w:eastAsia="黑体" w:cs="黑体"/>
          <w:sz w:val="32"/>
          <w:szCs w:val="32"/>
        </w:rPr>
        <w:t>附表4-1</w:t>
      </w:r>
    </w:p>
    <w:p>
      <w:pPr>
        <w:keepNext/>
        <w:keepLines/>
        <w:spacing w:line="600" w:lineRule="exact"/>
        <w:jc w:val="center"/>
        <w:outlineLvl w:val="1"/>
        <w:rPr>
          <w:rFonts w:ascii="Times New Roman" w:hAnsi="Times New Roman" w:eastAsia="仿宋_GB2312" w:cs="Times New Roman"/>
          <w:b/>
          <w:sz w:val="15"/>
          <w:szCs w:val="32"/>
          <w:lang w:val="zh-CN" w:bidi="zh-CN"/>
        </w:rPr>
      </w:pPr>
      <w:r>
        <w:rPr>
          <w:rFonts w:hint="eastAsia" w:ascii="方正小标宋简体" w:hAnsi="方正小标宋简体" w:eastAsia="方正小标宋简体" w:cs="方正小标宋简体"/>
          <w:bCs/>
          <w:sz w:val="44"/>
          <w:szCs w:val="44"/>
        </w:rPr>
        <w:t>投资跟踪审计项目绩效目标完成清单</w:t>
      </w:r>
    </w:p>
    <w:tbl>
      <w:tblPr>
        <w:tblStyle w:val="5"/>
        <w:tblW w:w="13485" w:type="dxa"/>
        <w:tblInd w:w="14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08"/>
        <w:gridCol w:w="5802"/>
        <w:gridCol w:w="5085"/>
        <w:gridCol w:w="159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5" w:hRule="atLeast"/>
        </w:trPr>
        <w:tc>
          <w:tcPr>
            <w:tcW w:w="1008"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sz w:val="24"/>
                <w:szCs w:val="24"/>
                <w:lang w:val="zh-CN" w:bidi="zh-CN"/>
              </w:rPr>
              <w:t>序号</w:t>
            </w:r>
          </w:p>
        </w:tc>
        <w:tc>
          <w:tcPr>
            <w:tcW w:w="5802" w:type="dxa"/>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sz w:val="24"/>
                <w:szCs w:val="24"/>
                <w:lang w:val="zh-CN" w:bidi="zh-CN"/>
              </w:rPr>
              <w:t>绩效目标设定情况</w:t>
            </w:r>
          </w:p>
        </w:tc>
        <w:tc>
          <w:tcPr>
            <w:tcW w:w="5085" w:type="dxa"/>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sz w:val="24"/>
                <w:szCs w:val="24"/>
                <w:lang w:val="zh-CN" w:bidi="zh-CN"/>
              </w:rPr>
              <w:t>绩效目标完成情况</w:t>
            </w:r>
          </w:p>
        </w:tc>
        <w:tc>
          <w:tcPr>
            <w:tcW w:w="1590" w:type="dxa"/>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sz w:val="24"/>
                <w:szCs w:val="24"/>
                <w:lang w:val="zh-CN" w:bidi="zh-CN"/>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70" w:hRule="atLeast"/>
        </w:trPr>
        <w:tc>
          <w:tcPr>
            <w:tcW w:w="1008"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sz w:val="24"/>
                <w:szCs w:val="24"/>
                <w:lang w:val="zh-CN" w:bidi="zh-CN"/>
              </w:rPr>
              <w:t>（一）</w:t>
            </w:r>
          </w:p>
        </w:tc>
        <w:tc>
          <w:tcPr>
            <w:tcW w:w="5802" w:type="dxa"/>
          </w:tcPr>
          <w:p>
            <w:pPr>
              <w:spacing w:line="600" w:lineRule="exact"/>
              <w:jc w:val="left"/>
              <w:rPr>
                <w:rFonts w:ascii="Times New Roman" w:hAnsi="Times New Roman" w:eastAsia="宋体" w:cs="Times New Roman"/>
                <w:sz w:val="24"/>
                <w:szCs w:val="24"/>
                <w:lang w:val="zh-CN" w:bidi="zh-CN"/>
              </w:rPr>
            </w:pPr>
            <w:r>
              <w:rPr>
                <w:rFonts w:ascii="Times New Roman" w:hAnsi="Times New Roman" w:eastAsia="宋体" w:cs="Times New Roman"/>
                <w:b/>
                <w:sz w:val="24"/>
                <w:szCs w:val="24"/>
                <w:lang w:val="zh-CN" w:bidi="zh-CN"/>
              </w:rPr>
              <w:t>总体目标任务：</w:t>
            </w:r>
          </w:p>
        </w:tc>
        <w:tc>
          <w:tcPr>
            <w:tcW w:w="5085" w:type="dxa"/>
          </w:tcPr>
          <w:p>
            <w:pPr>
              <w:spacing w:line="600" w:lineRule="exact"/>
              <w:jc w:val="left"/>
              <w:rPr>
                <w:rFonts w:ascii="Times New Roman" w:hAnsi="Times New Roman" w:eastAsia="宋体" w:cs="Times New Roman"/>
                <w:b/>
                <w:sz w:val="24"/>
                <w:szCs w:val="24"/>
                <w:lang w:val="zh-CN" w:bidi="zh-CN"/>
              </w:rPr>
            </w:pPr>
            <w:r>
              <w:rPr>
                <w:rFonts w:ascii="Times New Roman" w:hAnsi="Times New Roman" w:eastAsia="宋体" w:cs="Times New Roman"/>
                <w:b/>
                <w:sz w:val="24"/>
                <w:szCs w:val="24"/>
                <w:lang w:val="zh-CN" w:bidi="zh-CN"/>
              </w:rPr>
              <w:t>总体目标完成情况：</w:t>
            </w:r>
          </w:p>
        </w:tc>
        <w:tc>
          <w:tcPr>
            <w:tcW w:w="1590" w:type="dxa"/>
          </w:tcPr>
          <w:p>
            <w:pPr>
              <w:spacing w:line="600" w:lineRule="exact"/>
              <w:jc w:val="left"/>
              <w:rPr>
                <w:rFonts w:ascii="Times New Roman" w:hAnsi="Times New Roman" w:eastAsia="宋体" w:cs="Times New Roman"/>
                <w:sz w:val="24"/>
                <w:szCs w:val="24"/>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82" w:hRule="atLeast"/>
        </w:trPr>
        <w:tc>
          <w:tcPr>
            <w:tcW w:w="1008"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w w:val="99"/>
                <w:sz w:val="24"/>
                <w:szCs w:val="24"/>
                <w:lang w:val="zh-CN" w:bidi="zh-CN"/>
              </w:rPr>
              <w:t>1</w:t>
            </w:r>
          </w:p>
        </w:tc>
        <w:tc>
          <w:tcPr>
            <w:tcW w:w="5802" w:type="dxa"/>
          </w:tcPr>
          <w:p>
            <w:pPr>
              <w:spacing w:line="600" w:lineRule="exact"/>
              <w:jc w:val="lef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2022年投资审计项目计划</w:t>
            </w:r>
          </w:p>
        </w:tc>
        <w:tc>
          <w:tcPr>
            <w:tcW w:w="5085" w:type="dxa"/>
          </w:tcPr>
          <w:p>
            <w:pPr>
              <w:spacing w:line="600" w:lineRule="exact"/>
              <w:jc w:val="lef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完成了2022年度投资审计项目计划</w:t>
            </w:r>
          </w:p>
        </w:tc>
        <w:tc>
          <w:tcPr>
            <w:tcW w:w="1590" w:type="dxa"/>
          </w:tcPr>
          <w:p>
            <w:pPr>
              <w:spacing w:line="600" w:lineRule="exact"/>
              <w:jc w:val="left"/>
              <w:rPr>
                <w:rFonts w:ascii="Times New Roman" w:hAnsi="Times New Roman" w:eastAsia="宋体" w:cs="Times New Roman"/>
                <w:sz w:val="24"/>
                <w:szCs w:val="24"/>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82" w:hRule="atLeast"/>
        </w:trPr>
        <w:tc>
          <w:tcPr>
            <w:tcW w:w="1008"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sz w:val="24"/>
                <w:szCs w:val="24"/>
                <w:lang w:val="zh-CN" w:bidi="zh-CN"/>
              </w:rPr>
              <w:t>2</w:t>
            </w:r>
          </w:p>
        </w:tc>
        <w:tc>
          <w:tcPr>
            <w:tcW w:w="5802" w:type="dxa"/>
          </w:tcPr>
          <w:p>
            <w:pPr>
              <w:spacing w:line="600" w:lineRule="exact"/>
              <w:jc w:val="left"/>
              <w:rPr>
                <w:rFonts w:ascii="Times New Roman" w:hAnsi="Times New Roman" w:eastAsia="宋体" w:cs="Times New Roman"/>
                <w:b/>
                <w:sz w:val="24"/>
                <w:szCs w:val="24"/>
                <w:lang w:val="zh-CN" w:bidi="zh-CN"/>
              </w:rPr>
            </w:pPr>
            <w:r>
              <w:rPr>
                <w:rFonts w:ascii="Times New Roman" w:hAnsi="Times New Roman" w:eastAsia="宋体" w:cs="Times New Roman"/>
                <w:sz w:val="24"/>
                <w:szCs w:val="24"/>
                <w:lang w:val="zh-CN" w:bidi="zh-CN"/>
              </w:rPr>
              <w:t>节约财政资金，提高公共资金使用绩效</w:t>
            </w:r>
          </w:p>
        </w:tc>
        <w:tc>
          <w:tcPr>
            <w:tcW w:w="5085" w:type="dxa"/>
          </w:tcPr>
          <w:p>
            <w:pPr>
              <w:spacing w:line="600" w:lineRule="exact"/>
              <w:jc w:val="lef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节约财政资金，提高公共资金使用绩效</w:t>
            </w:r>
          </w:p>
        </w:tc>
        <w:tc>
          <w:tcPr>
            <w:tcW w:w="1590" w:type="dxa"/>
          </w:tcPr>
          <w:p>
            <w:pPr>
              <w:spacing w:line="600" w:lineRule="exact"/>
              <w:jc w:val="left"/>
              <w:rPr>
                <w:rFonts w:ascii="Times New Roman" w:hAnsi="Times New Roman" w:eastAsia="宋体" w:cs="Times New Roman"/>
                <w:sz w:val="24"/>
                <w:szCs w:val="24"/>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82" w:hRule="atLeast"/>
        </w:trPr>
        <w:tc>
          <w:tcPr>
            <w:tcW w:w="1008"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w w:val="99"/>
                <w:sz w:val="24"/>
                <w:szCs w:val="24"/>
                <w:lang w:val="zh-CN" w:bidi="zh-CN"/>
              </w:rPr>
              <w:t>3</w:t>
            </w:r>
          </w:p>
        </w:tc>
        <w:tc>
          <w:tcPr>
            <w:tcW w:w="5802" w:type="dxa"/>
          </w:tcPr>
          <w:p>
            <w:pPr>
              <w:spacing w:line="600" w:lineRule="exact"/>
              <w:jc w:val="lef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规范建筑市场</w:t>
            </w:r>
          </w:p>
        </w:tc>
        <w:tc>
          <w:tcPr>
            <w:tcW w:w="5085" w:type="dxa"/>
          </w:tcPr>
          <w:p>
            <w:pPr>
              <w:spacing w:line="600" w:lineRule="exact"/>
              <w:jc w:val="lef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规范建筑市场</w:t>
            </w:r>
          </w:p>
        </w:tc>
        <w:tc>
          <w:tcPr>
            <w:tcW w:w="1590" w:type="dxa"/>
          </w:tcPr>
          <w:p>
            <w:pPr>
              <w:spacing w:line="600" w:lineRule="exact"/>
              <w:jc w:val="left"/>
              <w:rPr>
                <w:rFonts w:ascii="Times New Roman" w:hAnsi="Times New Roman" w:eastAsia="宋体" w:cs="Times New Roman"/>
                <w:sz w:val="24"/>
                <w:szCs w:val="24"/>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82" w:hRule="atLeast"/>
        </w:trPr>
        <w:tc>
          <w:tcPr>
            <w:tcW w:w="1008"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sz w:val="24"/>
                <w:szCs w:val="24"/>
                <w:lang w:val="zh-CN" w:bidi="zh-CN"/>
              </w:rPr>
              <w:t>（二）</w:t>
            </w:r>
          </w:p>
        </w:tc>
        <w:tc>
          <w:tcPr>
            <w:tcW w:w="5802" w:type="dxa"/>
          </w:tcPr>
          <w:p>
            <w:pPr>
              <w:spacing w:line="600" w:lineRule="exact"/>
              <w:jc w:val="left"/>
              <w:rPr>
                <w:rFonts w:ascii="Times New Roman" w:hAnsi="Times New Roman" w:eastAsia="宋体" w:cs="Times New Roman"/>
                <w:sz w:val="24"/>
                <w:szCs w:val="24"/>
                <w:lang w:val="zh-CN" w:bidi="zh-CN"/>
              </w:rPr>
            </w:pPr>
            <w:r>
              <w:rPr>
                <w:rFonts w:ascii="Times New Roman" w:hAnsi="Times New Roman" w:eastAsia="宋体" w:cs="Times New Roman"/>
                <w:b/>
                <w:sz w:val="24"/>
                <w:szCs w:val="24"/>
                <w:lang w:val="zh-CN" w:bidi="zh-CN"/>
              </w:rPr>
              <w:t>年度绩效目标：</w:t>
            </w:r>
            <w:r>
              <w:rPr>
                <w:rFonts w:ascii="Times New Roman" w:hAnsi="Times New Roman" w:eastAsia="宋体" w:cs="Times New Roman"/>
                <w:sz w:val="24"/>
                <w:szCs w:val="24"/>
                <w:lang w:val="zh-CN" w:bidi="zh-CN"/>
              </w:rPr>
              <w:t xml:space="preserve"> </w:t>
            </w:r>
          </w:p>
        </w:tc>
        <w:tc>
          <w:tcPr>
            <w:tcW w:w="5085" w:type="dxa"/>
          </w:tcPr>
          <w:p>
            <w:pPr>
              <w:spacing w:line="600" w:lineRule="exact"/>
              <w:jc w:val="left"/>
              <w:rPr>
                <w:rFonts w:ascii="Times New Roman" w:hAnsi="Times New Roman" w:eastAsia="宋体" w:cs="Times New Roman"/>
                <w:sz w:val="24"/>
                <w:szCs w:val="24"/>
                <w:lang w:val="zh-CN" w:bidi="zh-CN"/>
              </w:rPr>
            </w:pPr>
            <w:r>
              <w:rPr>
                <w:rFonts w:ascii="Times New Roman" w:hAnsi="Times New Roman" w:eastAsia="宋体" w:cs="Times New Roman"/>
                <w:b/>
                <w:sz w:val="24"/>
                <w:szCs w:val="24"/>
                <w:lang w:val="zh-CN" w:bidi="zh-CN"/>
              </w:rPr>
              <w:t>年度绩效目标完成情况：</w:t>
            </w:r>
          </w:p>
        </w:tc>
        <w:tc>
          <w:tcPr>
            <w:tcW w:w="1590" w:type="dxa"/>
          </w:tcPr>
          <w:p>
            <w:pPr>
              <w:spacing w:line="600" w:lineRule="exact"/>
              <w:jc w:val="left"/>
              <w:rPr>
                <w:rFonts w:ascii="Times New Roman" w:hAnsi="Times New Roman" w:eastAsia="宋体" w:cs="Times New Roman"/>
                <w:sz w:val="24"/>
                <w:szCs w:val="24"/>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54" w:hRule="atLeast"/>
        </w:trPr>
        <w:tc>
          <w:tcPr>
            <w:tcW w:w="1008"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w w:val="99"/>
                <w:sz w:val="24"/>
                <w:szCs w:val="24"/>
                <w:lang w:val="zh-CN" w:bidi="zh-CN"/>
              </w:rPr>
              <w:t>1</w:t>
            </w:r>
          </w:p>
        </w:tc>
        <w:tc>
          <w:tcPr>
            <w:tcW w:w="5802" w:type="dxa"/>
          </w:tcPr>
          <w:p>
            <w:pPr>
              <w:spacing w:line="600" w:lineRule="exact"/>
              <w:jc w:val="lef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年度审计项目数量</w:t>
            </w:r>
          </w:p>
        </w:tc>
        <w:tc>
          <w:tcPr>
            <w:tcW w:w="5085" w:type="dxa"/>
          </w:tcPr>
          <w:p>
            <w:pPr>
              <w:spacing w:line="600" w:lineRule="exact"/>
              <w:jc w:val="left"/>
              <w:rPr>
                <w:rFonts w:ascii="Times New Roman" w:hAnsi="Times New Roman" w:eastAsia="宋体" w:cs="Times New Roman"/>
                <w:b/>
                <w:sz w:val="24"/>
                <w:szCs w:val="24"/>
                <w:lang w:val="zh-CN" w:bidi="zh-CN"/>
              </w:rPr>
            </w:pPr>
            <w:r>
              <w:rPr>
                <w:rFonts w:ascii="Times New Roman" w:hAnsi="Times New Roman" w:eastAsia="宋体" w:cs="Times New Roman"/>
                <w:sz w:val="24"/>
                <w:szCs w:val="24"/>
                <w:lang w:val="zh-CN" w:bidi="zh-CN"/>
              </w:rPr>
              <w:t>已完成了9个政府投资审计项目</w:t>
            </w:r>
          </w:p>
        </w:tc>
        <w:tc>
          <w:tcPr>
            <w:tcW w:w="1590" w:type="dxa"/>
          </w:tcPr>
          <w:p>
            <w:pPr>
              <w:spacing w:line="600" w:lineRule="exact"/>
              <w:jc w:val="left"/>
              <w:rPr>
                <w:rFonts w:ascii="Times New Roman" w:hAnsi="Times New Roman" w:eastAsia="宋体" w:cs="Times New Roman"/>
                <w:sz w:val="24"/>
                <w:szCs w:val="24"/>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82" w:hRule="atLeast"/>
        </w:trPr>
        <w:tc>
          <w:tcPr>
            <w:tcW w:w="1008"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w w:val="99"/>
                <w:sz w:val="24"/>
                <w:szCs w:val="24"/>
                <w:lang w:val="zh-CN" w:bidi="zh-CN"/>
              </w:rPr>
              <w:t>2</w:t>
            </w:r>
          </w:p>
        </w:tc>
        <w:tc>
          <w:tcPr>
            <w:tcW w:w="5802" w:type="dxa"/>
          </w:tcPr>
          <w:p>
            <w:pPr>
              <w:spacing w:line="600" w:lineRule="exact"/>
              <w:jc w:val="lef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审计报告合格率</w:t>
            </w:r>
          </w:p>
        </w:tc>
        <w:tc>
          <w:tcPr>
            <w:tcW w:w="5085" w:type="dxa"/>
          </w:tcPr>
          <w:p>
            <w:pPr>
              <w:spacing w:line="600" w:lineRule="exact"/>
              <w:jc w:val="lef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审计报告合格率为100%</w:t>
            </w:r>
          </w:p>
        </w:tc>
        <w:tc>
          <w:tcPr>
            <w:tcW w:w="1590" w:type="dxa"/>
          </w:tcPr>
          <w:p>
            <w:pPr>
              <w:spacing w:line="600" w:lineRule="exact"/>
              <w:jc w:val="left"/>
              <w:rPr>
                <w:rFonts w:ascii="Times New Roman" w:hAnsi="Times New Roman" w:eastAsia="宋体" w:cs="Times New Roman"/>
                <w:sz w:val="24"/>
                <w:szCs w:val="24"/>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82" w:hRule="atLeast"/>
        </w:trPr>
        <w:tc>
          <w:tcPr>
            <w:tcW w:w="1008"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w w:val="99"/>
                <w:sz w:val="24"/>
                <w:szCs w:val="24"/>
                <w:lang w:val="zh-CN" w:bidi="zh-CN"/>
              </w:rPr>
              <w:t>3</w:t>
            </w:r>
          </w:p>
        </w:tc>
        <w:tc>
          <w:tcPr>
            <w:tcW w:w="5802" w:type="dxa"/>
          </w:tcPr>
          <w:p>
            <w:pPr>
              <w:spacing w:line="600" w:lineRule="exact"/>
              <w:jc w:val="lef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审计项目完成及时性</w:t>
            </w:r>
          </w:p>
        </w:tc>
        <w:tc>
          <w:tcPr>
            <w:tcW w:w="5085" w:type="dxa"/>
          </w:tcPr>
          <w:p>
            <w:pPr>
              <w:spacing w:line="600" w:lineRule="exact"/>
              <w:jc w:val="lef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按时按序完成审计项目</w:t>
            </w:r>
          </w:p>
        </w:tc>
        <w:tc>
          <w:tcPr>
            <w:tcW w:w="1590" w:type="dxa"/>
          </w:tcPr>
          <w:p>
            <w:pPr>
              <w:spacing w:line="600" w:lineRule="exact"/>
              <w:jc w:val="left"/>
              <w:rPr>
                <w:rFonts w:ascii="Times New Roman" w:hAnsi="Times New Roman" w:eastAsia="宋体" w:cs="Times New Roman"/>
                <w:sz w:val="24"/>
                <w:szCs w:val="24"/>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82" w:hRule="atLeast"/>
        </w:trPr>
        <w:tc>
          <w:tcPr>
            <w:tcW w:w="1008"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sz w:val="24"/>
                <w:szCs w:val="24"/>
                <w:lang w:val="zh-CN" w:bidi="zh-CN"/>
              </w:rPr>
              <w:t>4</w:t>
            </w:r>
          </w:p>
        </w:tc>
        <w:tc>
          <w:tcPr>
            <w:tcW w:w="5802" w:type="dxa"/>
          </w:tcPr>
          <w:p>
            <w:pPr>
              <w:spacing w:line="600" w:lineRule="exact"/>
              <w:jc w:val="lef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对贯彻落实中央政策措施以及反腐倡廉、维护经济秩序</w:t>
            </w:r>
          </w:p>
        </w:tc>
        <w:tc>
          <w:tcPr>
            <w:tcW w:w="5085" w:type="dxa"/>
          </w:tcPr>
          <w:p>
            <w:pPr>
              <w:spacing w:line="600" w:lineRule="exact"/>
              <w:jc w:val="lef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对贯彻落实中央政策措施以及反腐倡廉、维护经济秩序效果明显</w:t>
            </w:r>
          </w:p>
        </w:tc>
        <w:tc>
          <w:tcPr>
            <w:tcW w:w="1590" w:type="dxa"/>
          </w:tcPr>
          <w:p>
            <w:pPr>
              <w:spacing w:line="600" w:lineRule="exact"/>
              <w:jc w:val="left"/>
              <w:rPr>
                <w:rFonts w:ascii="Times New Roman" w:hAnsi="Times New Roman" w:eastAsia="宋体" w:cs="Times New Roman"/>
                <w:sz w:val="24"/>
                <w:szCs w:val="24"/>
                <w:lang w:val="zh-CN" w:bidi="zh-CN"/>
              </w:rPr>
            </w:pPr>
          </w:p>
        </w:tc>
      </w:tr>
    </w:tbl>
    <w:p>
      <w:pPr>
        <w:spacing w:line="600" w:lineRule="exact"/>
        <w:rPr>
          <w:rFonts w:ascii="Times New Roman" w:hAnsi="Times New Roman" w:cs="Times New Roman"/>
          <w:sz w:val="18"/>
        </w:rPr>
        <w:sectPr>
          <w:footerReference r:id="rId4" w:type="default"/>
          <w:type w:val="continuous"/>
          <w:pgSz w:w="16838" w:h="11911" w:orient="landscape"/>
          <w:pgMar w:top="1480" w:right="1582" w:bottom="1417" w:left="1582" w:header="0" w:footer="1383" w:gutter="0"/>
          <w:cols w:space="0" w:num="1"/>
        </w:sectPr>
      </w:pPr>
    </w:p>
    <w:p>
      <w:pPr>
        <w:spacing w:line="600" w:lineRule="exact"/>
        <w:jc w:val="left"/>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附表4-2</w:t>
      </w:r>
    </w:p>
    <w:p>
      <w:pPr>
        <w:spacing w:line="600" w:lineRule="exact"/>
        <w:jc w:val="center"/>
        <w:rPr>
          <w:rFonts w:ascii="方正小标宋简体" w:hAnsi="方正小标宋简体" w:eastAsia="方正小标宋简体" w:cs="方正小标宋简体"/>
          <w:sz w:val="44"/>
          <w:szCs w:val="44"/>
          <w:lang w:val="zh-CN" w:bidi="zh-CN"/>
        </w:rPr>
      </w:pPr>
      <w:r>
        <w:rPr>
          <w:rFonts w:hint="eastAsia" w:ascii="方正小标宋简体" w:hAnsi="方正小标宋简体" w:eastAsia="方正小标宋简体" w:cs="方正小标宋简体"/>
          <w:sz w:val="44"/>
          <w:szCs w:val="44"/>
          <w:lang w:val="zh-CN" w:bidi="zh-CN"/>
        </w:rPr>
        <w:t>投资跟踪审计项目绩效评价问题清单</w:t>
      </w:r>
    </w:p>
    <w:tbl>
      <w:tblPr>
        <w:tblStyle w:val="5"/>
        <w:tblW w:w="13551" w:type="dxa"/>
        <w:tblInd w:w="133"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274"/>
        <w:gridCol w:w="970"/>
        <w:gridCol w:w="2047"/>
        <w:gridCol w:w="3355"/>
        <w:gridCol w:w="3455"/>
        <w:gridCol w:w="145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19" w:hRule="atLeast"/>
        </w:trPr>
        <w:tc>
          <w:tcPr>
            <w:tcW w:w="2274" w:type="dxa"/>
          </w:tcPr>
          <w:p>
            <w:pPr>
              <w:spacing w:line="600" w:lineRule="exact"/>
              <w:rPr>
                <w:rFonts w:ascii="Times New Roman" w:hAnsi="Times New Roman" w:eastAsia="宋体" w:cs="Times New Roman"/>
                <w:b/>
                <w:szCs w:val="21"/>
                <w:lang w:val="zh-CN" w:bidi="zh-CN"/>
              </w:rPr>
            </w:pPr>
            <w:r>
              <w:rPr>
                <w:rFonts w:ascii="Times New Roman" w:hAnsi="Times New Roman" w:eastAsia="宋体" w:cs="Times New Roman"/>
                <w:b/>
                <w:szCs w:val="21"/>
                <w:lang w:val="zh-CN" w:bidi="zh-CN"/>
              </w:rPr>
              <w:t>问题分类</w:t>
            </w:r>
          </w:p>
        </w:tc>
        <w:tc>
          <w:tcPr>
            <w:tcW w:w="970" w:type="dxa"/>
          </w:tcPr>
          <w:p>
            <w:pPr>
              <w:spacing w:line="600" w:lineRule="exact"/>
              <w:jc w:val="center"/>
              <w:rPr>
                <w:rFonts w:ascii="Times New Roman" w:hAnsi="Times New Roman" w:eastAsia="宋体" w:cs="Times New Roman"/>
                <w:b/>
                <w:szCs w:val="21"/>
                <w:lang w:val="zh-CN" w:bidi="zh-CN"/>
              </w:rPr>
            </w:pPr>
            <w:r>
              <w:rPr>
                <w:rFonts w:ascii="Times New Roman" w:hAnsi="Times New Roman" w:eastAsia="宋体" w:cs="Times New Roman"/>
                <w:b/>
                <w:szCs w:val="21"/>
                <w:lang w:val="zh-CN" w:bidi="zh-CN"/>
              </w:rPr>
              <w:t>序号</w:t>
            </w:r>
          </w:p>
        </w:tc>
        <w:tc>
          <w:tcPr>
            <w:tcW w:w="2047" w:type="dxa"/>
          </w:tcPr>
          <w:p>
            <w:pPr>
              <w:spacing w:line="600" w:lineRule="exact"/>
              <w:rPr>
                <w:rFonts w:ascii="Times New Roman" w:hAnsi="Times New Roman" w:eastAsia="宋体" w:cs="Times New Roman"/>
                <w:b/>
                <w:szCs w:val="21"/>
                <w:lang w:val="zh-CN" w:bidi="zh-CN"/>
              </w:rPr>
            </w:pPr>
            <w:r>
              <w:rPr>
                <w:rFonts w:ascii="Times New Roman" w:hAnsi="Times New Roman" w:eastAsia="宋体" w:cs="Times New Roman"/>
                <w:b/>
                <w:szCs w:val="21"/>
                <w:lang w:val="zh-CN" w:bidi="zh-CN"/>
              </w:rPr>
              <w:t>责任部门（单位）</w:t>
            </w:r>
          </w:p>
        </w:tc>
        <w:tc>
          <w:tcPr>
            <w:tcW w:w="3355" w:type="dxa"/>
          </w:tcPr>
          <w:p>
            <w:pPr>
              <w:spacing w:line="600" w:lineRule="exact"/>
              <w:jc w:val="center"/>
              <w:rPr>
                <w:rFonts w:ascii="Times New Roman" w:hAnsi="Times New Roman" w:eastAsia="宋体" w:cs="Times New Roman"/>
                <w:b/>
                <w:szCs w:val="21"/>
                <w:lang w:val="zh-CN" w:bidi="zh-CN"/>
              </w:rPr>
            </w:pPr>
            <w:r>
              <w:rPr>
                <w:rFonts w:ascii="Times New Roman" w:hAnsi="Times New Roman" w:eastAsia="宋体" w:cs="Times New Roman"/>
                <w:b/>
                <w:szCs w:val="21"/>
                <w:lang w:val="zh-CN" w:bidi="zh-CN"/>
              </w:rPr>
              <w:t>问题描述</w:t>
            </w:r>
          </w:p>
        </w:tc>
        <w:tc>
          <w:tcPr>
            <w:tcW w:w="3455" w:type="dxa"/>
          </w:tcPr>
          <w:p>
            <w:pPr>
              <w:spacing w:line="600" w:lineRule="exact"/>
              <w:jc w:val="center"/>
              <w:rPr>
                <w:rFonts w:ascii="Times New Roman" w:hAnsi="Times New Roman" w:eastAsia="宋体" w:cs="Times New Roman"/>
                <w:b/>
                <w:szCs w:val="21"/>
                <w:lang w:val="zh-CN" w:bidi="zh-CN"/>
              </w:rPr>
            </w:pPr>
            <w:r>
              <w:rPr>
                <w:rFonts w:ascii="Times New Roman" w:hAnsi="Times New Roman" w:eastAsia="宋体" w:cs="Times New Roman"/>
                <w:b/>
                <w:szCs w:val="21"/>
                <w:lang w:val="zh-CN" w:bidi="zh-CN"/>
              </w:rPr>
              <w:t>整改建议</w:t>
            </w:r>
          </w:p>
        </w:tc>
        <w:tc>
          <w:tcPr>
            <w:tcW w:w="1450" w:type="dxa"/>
          </w:tcPr>
          <w:p>
            <w:pPr>
              <w:spacing w:line="600" w:lineRule="exact"/>
              <w:jc w:val="center"/>
              <w:rPr>
                <w:rFonts w:ascii="Times New Roman" w:hAnsi="Times New Roman" w:eastAsia="宋体" w:cs="Times New Roman"/>
                <w:b/>
                <w:szCs w:val="21"/>
                <w:lang w:val="zh-CN" w:bidi="zh-CN"/>
              </w:rPr>
            </w:pPr>
            <w:r>
              <w:rPr>
                <w:rFonts w:ascii="Times New Roman" w:hAnsi="Times New Roman" w:eastAsia="宋体" w:cs="Times New Roman"/>
                <w:b/>
                <w:szCs w:val="21"/>
                <w:lang w:val="zh-CN" w:bidi="zh-CN"/>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74" w:hRule="atLeast"/>
        </w:trPr>
        <w:tc>
          <w:tcPr>
            <w:tcW w:w="2274" w:type="dxa"/>
            <w:tcBorders>
              <w:bottom w:val="nil"/>
            </w:tcBorders>
          </w:tcPr>
          <w:p>
            <w:pPr>
              <w:keepNext/>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项目决策存在的问题</w:t>
            </w:r>
          </w:p>
        </w:tc>
        <w:tc>
          <w:tcPr>
            <w:tcW w:w="970" w:type="dxa"/>
          </w:tcPr>
          <w:p>
            <w:pPr>
              <w:spacing w:line="600" w:lineRule="exact"/>
              <w:jc w:val="center"/>
              <w:rPr>
                <w:rFonts w:ascii="Times New Roman" w:hAnsi="Times New Roman" w:eastAsia="宋体" w:cs="Times New Roman"/>
                <w:b/>
                <w:szCs w:val="21"/>
                <w:lang w:val="zh-CN" w:bidi="zh-CN"/>
              </w:rPr>
            </w:pPr>
            <w:r>
              <w:rPr>
                <w:rFonts w:ascii="Times New Roman" w:hAnsi="Times New Roman" w:eastAsia="宋体" w:cs="Times New Roman"/>
                <w:b/>
                <w:w w:val="99"/>
                <w:szCs w:val="21"/>
                <w:lang w:val="zh-CN" w:bidi="zh-CN"/>
              </w:rPr>
              <w:t>1</w:t>
            </w:r>
          </w:p>
        </w:tc>
        <w:tc>
          <w:tcPr>
            <w:tcW w:w="2047" w:type="dxa"/>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 xml:space="preserve"> 无</w:t>
            </w:r>
          </w:p>
        </w:tc>
        <w:tc>
          <w:tcPr>
            <w:tcW w:w="3355" w:type="dxa"/>
          </w:tcPr>
          <w:p>
            <w:pPr>
              <w:spacing w:line="600" w:lineRule="exact"/>
              <w:rPr>
                <w:rFonts w:ascii="Times New Roman" w:hAnsi="Times New Roman" w:eastAsia="宋体" w:cs="Times New Roman"/>
                <w:szCs w:val="21"/>
                <w:lang w:val="zh-CN" w:bidi="zh-CN"/>
              </w:rPr>
            </w:pPr>
          </w:p>
        </w:tc>
        <w:tc>
          <w:tcPr>
            <w:tcW w:w="3455" w:type="dxa"/>
          </w:tcPr>
          <w:p>
            <w:pPr>
              <w:spacing w:line="600" w:lineRule="exact"/>
              <w:rPr>
                <w:rFonts w:ascii="Times New Roman" w:hAnsi="Times New Roman" w:eastAsia="宋体" w:cs="Times New Roman"/>
                <w:szCs w:val="21"/>
                <w:lang w:val="zh-CN" w:bidi="zh-CN"/>
              </w:rPr>
            </w:pPr>
          </w:p>
        </w:tc>
        <w:tc>
          <w:tcPr>
            <w:tcW w:w="1450" w:type="dxa"/>
          </w:tcPr>
          <w:p>
            <w:pPr>
              <w:spacing w:line="600" w:lineRule="exact"/>
              <w:rPr>
                <w:rFonts w:ascii="Times New Roman" w:hAnsi="Times New Roman" w:eastAsia="宋体" w:cs="Times New Roman"/>
                <w:szCs w:val="21"/>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14" w:hRule="atLeast"/>
        </w:trPr>
        <w:tc>
          <w:tcPr>
            <w:tcW w:w="2274" w:type="dxa"/>
            <w:tcBorders>
              <w:top w:val="nil"/>
              <w:bottom w:val="nil"/>
            </w:tcBorders>
          </w:tcPr>
          <w:p>
            <w:pPr>
              <w:keepNext/>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（包括项目立项、绩</w:t>
            </w:r>
          </w:p>
        </w:tc>
        <w:tc>
          <w:tcPr>
            <w:tcW w:w="970" w:type="dxa"/>
            <w:vMerge w:val="restart"/>
          </w:tcPr>
          <w:p>
            <w:pPr>
              <w:spacing w:line="600" w:lineRule="exact"/>
              <w:jc w:val="center"/>
              <w:rPr>
                <w:rFonts w:ascii="Times New Roman" w:hAnsi="Times New Roman" w:eastAsia="宋体" w:cs="Times New Roman"/>
                <w:b/>
                <w:szCs w:val="21"/>
                <w:lang w:val="zh-CN" w:bidi="zh-CN"/>
              </w:rPr>
            </w:pPr>
            <w:r>
              <w:rPr>
                <w:rFonts w:ascii="Times New Roman" w:hAnsi="Times New Roman" w:eastAsia="宋体" w:cs="Times New Roman"/>
                <w:b/>
                <w:w w:val="99"/>
                <w:szCs w:val="21"/>
                <w:lang w:val="zh-CN" w:bidi="zh-CN"/>
              </w:rPr>
              <w:t>2</w:t>
            </w:r>
          </w:p>
        </w:tc>
        <w:tc>
          <w:tcPr>
            <w:tcW w:w="2047" w:type="dxa"/>
            <w:vMerge w:val="restart"/>
          </w:tcPr>
          <w:p>
            <w:pPr>
              <w:spacing w:line="600" w:lineRule="exact"/>
              <w:rPr>
                <w:rFonts w:ascii="Times New Roman" w:hAnsi="Times New Roman" w:eastAsia="宋体" w:cs="Times New Roman"/>
                <w:szCs w:val="21"/>
                <w:lang w:val="zh-CN" w:bidi="zh-CN"/>
              </w:rPr>
            </w:pPr>
          </w:p>
        </w:tc>
        <w:tc>
          <w:tcPr>
            <w:tcW w:w="3355" w:type="dxa"/>
            <w:vMerge w:val="restart"/>
          </w:tcPr>
          <w:p>
            <w:pPr>
              <w:spacing w:line="600" w:lineRule="exact"/>
              <w:rPr>
                <w:rFonts w:ascii="Times New Roman" w:hAnsi="Times New Roman" w:eastAsia="宋体" w:cs="Times New Roman"/>
                <w:szCs w:val="21"/>
                <w:lang w:val="zh-CN" w:bidi="zh-CN"/>
              </w:rPr>
            </w:pPr>
          </w:p>
        </w:tc>
        <w:tc>
          <w:tcPr>
            <w:tcW w:w="3455" w:type="dxa"/>
            <w:vMerge w:val="restart"/>
          </w:tcPr>
          <w:p>
            <w:pPr>
              <w:spacing w:line="600" w:lineRule="exact"/>
              <w:rPr>
                <w:rFonts w:ascii="Times New Roman" w:hAnsi="Times New Roman" w:eastAsia="宋体" w:cs="Times New Roman"/>
                <w:szCs w:val="21"/>
                <w:lang w:val="zh-CN" w:bidi="zh-CN"/>
              </w:rPr>
            </w:pPr>
          </w:p>
        </w:tc>
        <w:tc>
          <w:tcPr>
            <w:tcW w:w="1450" w:type="dxa"/>
            <w:vMerge w:val="restart"/>
          </w:tcPr>
          <w:p>
            <w:pPr>
              <w:spacing w:line="600" w:lineRule="exact"/>
              <w:rPr>
                <w:rFonts w:ascii="Times New Roman" w:hAnsi="Times New Roman" w:eastAsia="宋体" w:cs="Times New Roman"/>
                <w:szCs w:val="21"/>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600" w:hRule="atLeast"/>
        </w:trPr>
        <w:tc>
          <w:tcPr>
            <w:tcW w:w="2274" w:type="dxa"/>
            <w:tcBorders>
              <w:top w:val="nil"/>
              <w:bottom w:val="nil"/>
            </w:tcBorders>
          </w:tcPr>
          <w:p>
            <w:pPr>
              <w:keepNext/>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效目标设定、预算编</w:t>
            </w:r>
          </w:p>
        </w:tc>
        <w:tc>
          <w:tcPr>
            <w:tcW w:w="970" w:type="dxa"/>
            <w:vMerge w:val="continue"/>
            <w:tcBorders>
              <w:top w:val="nil"/>
            </w:tcBorders>
          </w:tcPr>
          <w:p>
            <w:pPr>
              <w:spacing w:line="600" w:lineRule="exact"/>
              <w:rPr>
                <w:rFonts w:ascii="Times New Roman" w:hAnsi="Times New Roman" w:cs="Times New Roman"/>
                <w:szCs w:val="21"/>
              </w:rPr>
            </w:pPr>
          </w:p>
        </w:tc>
        <w:tc>
          <w:tcPr>
            <w:tcW w:w="2047" w:type="dxa"/>
            <w:vMerge w:val="continue"/>
            <w:tcBorders>
              <w:top w:val="nil"/>
            </w:tcBorders>
          </w:tcPr>
          <w:p>
            <w:pPr>
              <w:spacing w:line="600" w:lineRule="exact"/>
              <w:rPr>
                <w:rFonts w:ascii="Times New Roman" w:hAnsi="Times New Roman" w:cs="Times New Roman"/>
                <w:szCs w:val="21"/>
              </w:rPr>
            </w:pPr>
          </w:p>
        </w:tc>
        <w:tc>
          <w:tcPr>
            <w:tcW w:w="3355" w:type="dxa"/>
            <w:vMerge w:val="continue"/>
            <w:tcBorders>
              <w:top w:val="nil"/>
            </w:tcBorders>
          </w:tcPr>
          <w:p>
            <w:pPr>
              <w:spacing w:line="600" w:lineRule="exact"/>
              <w:rPr>
                <w:rFonts w:ascii="Times New Roman" w:hAnsi="Times New Roman" w:cs="Times New Roman"/>
                <w:szCs w:val="21"/>
              </w:rPr>
            </w:pPr>
          </w:p>
        </w:tc>
        <w:tc>
          <w:tcPr>
            <w:tcW w:w="3455" w:type="dxa"/>
            <w:vMerge w:val="continue"/>
            <w:tcBorders>
              <w:top w:val="nil"/>
            </w:tcBorders>
          </w:tcPr>
          <w:p>
            <w:pPr>
              <w:spacing w:line="600" w:lineRule="exact"/>
              <w:rPr>
                <w:rFonts w:ascii="Times New Roman" w:hAnsi="Times New Roman" w:cs="Times New Roman"/>
                <w:szCs w:val="21"/>
              </w:rPr>
            </w:pPr>
          </w:p>
        </w:tc>
        <w:tc>
          <w:tcPr>
            <w:tcW w:w="1450" w:type="dxa"/>
            <w:vMerge w:val="continue"/>
            <w:tcBorders>
              <w:top w:val="nil"/>
            </w:tcBorders>
          </w:tcPr>
          <w:p>
            <w:pPr>
              <w:spacing w:line="600" w:lineRule="exact"/>
              <w:rPr>
                <w:rFonts w:ascii="Times New Roman" w:hAnsi="Times New Roman" w:cs="Times New Roman"/>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77" w:hRule="atLeast"/>
        </w:trPr>
        <w:tc>
          <w:tcPr>
            <w:tcW w:w="2274" w:type="dxa"/>
            <w:tcBorders>
              <w:top w:val="nil"/>
            </w:tcBorders>
          </w:tcPr>
          <w:p>
            <w:pPr>
              <w:keepNext/>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制和资金分配等）</w:t>
            </w:r>
          </w:p>
        </w:tc>
        <w:tc>
          <w:tcPr>
            <w:tcW w:w="970" w:type="dxa"/>
            <w:vMerge w:val="continue"/>
            <w:tcBorders>
              <w:top w:val="nil"/>
            </w:tcBorders>
          </w:tcPr>
          <w:p>
            <w:pPr>
              <w:spacing w:line="600" w:lineRule="exact"/>
              <w:rPr>
                <w:rFonts w:ascii="Times New Roman" w:hAnsi="Times New Roman" w:cs="Times New Roman"/>
                <w:szCs w:val="21"/>
              </w:rPr>
            </w:pPr>
          </w:p>
        </w:tc>
        <w:tc>
          <w:tcPr>
            <w:tcW w:w="2047" w:type="dxa"/>
            <w:vMerge w:val="continue"/>
            <w:tcBorders>
              <w:top w:val="nil"/>
            </w:tcBorders>
          </w:tcPr>
          <w:p>
            <w:pPr>
              <w:spacing w:line="600" w:lineRule="exact"/>
              <w:rPr>
                <w:rFonts w:ascii="Times New Roman" w:hAnsi="Times New Roman" w:cs="Times New Roman"/>
                <w:szCs w:val="21"/>
              </w:rPr>
            </w:pPr>
          </w:p>
        </w:tc>
        <w:tc>
          <w:tcPr>
            <w:tcW w:w="3355" w:type="dxa"/>
            <w:vMerge w:val="continue"/>
            <w:tcBorders>
              <w:top w:val="nil"/>
            </w:tcBorders>
          </w:tcPr>
          <w:p>
            <w:pPr>
              <w:spacing w:line="600" w:lineRule="exact"/>
              <w:rPr>
                <w:rFonts w:ascii="Times New Roman" w:hAnsi="Times New Roman" w:cs="Times New Roman"/>
                <w:szCs w:val="21"/>
              </w:rPr>
            </w:pPr>
          </w:p>
        </w:tc>
        <w:tc>
          <w:tcPr>
            <w:tcW w:w="3455" w:type="dxa"/>
            <w:vMerge w:val="continue"/>
            <w:tcBorders>
              <w:top w:val="nil"/>
            </w:tcBorders>
          </w:tcPr>
          <w:p>
            <w:pPr>
              <w:spacing w:line="600" w:lineRule="exact"/>
              <w:rPr>
                <w:rFonts w:ascii="Times New Roman" w:hAnsi="Times New Roman" w:cs="Times New Roman"/>
                <w:szCs w:val="21"/>
              </w:rPr>
            </w:pPr>
          </w:p>
        </w:tc>
        <w:tc>
          <w:tcPr>
            <w:tcW w:w="1450" w:type="dxa"/>
            <w:vMerge w:val="continue"/>
            <w:tcBorders>
              <w:top w:val="nil"/>
            </w:tcBorders>
          </w:tcPr>
          <w:p>
            <w:pPr>
              <w:spacing w:line="600" w:lineRule="exact"/>
              <w:rPr>
                <w:rFonts w:ascii="Times New Roman" w:hAnsi="Times New Roman" w:cs="Times New Roman"/>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14" w:hRule="atLeast"/>
        </w:trPr>
        <w:tc>
          <w:tcPr>
            <w:tcW w:w="2274" w:type="dxa"/>
            <w:tcBorders>
              <w:bottom w:val="nil"/>
            </w:tcBorders>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资金管理存在的问题</w:t>
            </w:r>
          </w:p>
        </w:tc>
        <w:tc>
          <w:tcPr>
            <w:tcW w:w="970" w:type="dxa"/>
          </w:tcPr>
          <w:p>
            <w:pPr>
              <w:spacing w:line="600" w:lineRule="exact"/>
              <w:jc w:val="center"/>
              <w:rPr>
                <w:rFonts w:ascii="Times New Roman" w:hAnsi="Times New Roman" w:eastAsia="宋体" w:cs="Times New Roman"/>
                <w:b/>
                <w:szCs w:val="21"/>
                <w:lang w:val="zh-CN" w:bidi="zh-CN"/>
              </w:rPr>
            </w:pPr>
            <w:r>
              <w:rPr>
                <w:rFonts w:ascii="Times New Roman" w:hAnsi="Times New Roman" w:eastAsia="宋体" w:cs="Times New Roman"/>
                <w:b/>
                <w:w w:val="99"/>
                <w:szCs w:val="21"/>
                <w:lang w:val="zh-CN" w:bidi="zh-CN"/>
              </w:rPr>
              <w:t>1</w:t>
            </w:r>
          </w:p>
        </w:tc>
        <w:tc>
          <w:tcPr>
            <w:tcW w:w="2047" w:type="dxa"/>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无</w:t>
            </w:r>
          </w:p>
        </w:tc>
        <w:tc>
          <w:tcPr>
            <w:tcW w:w="3355" w:type="dxa"/>
          </w:tcPr>
          <w:p>
            <w:pPr>
              <w:spacing w:line="600" w:lineRule="exact"/>
              <w:rPr>
                <w:rFonts w:ascii="Times New Roman" w:hAnsi="Times New Roman" w:eastAsia="宋体" w:cs="Times New Roman"/>
                <w:szCs w:val="21"/>
                <w:lang w:val="zh-CN" w:bidi="zh-CN"/>
              </w:rPr>
            </w:pPr>
          </w:p>
        </w:tc>
        <w:tc>
          <w:tcPr>
            <w:tcW w:w="3455" w:type="dxa"/>
          </w:tcPr>
          <w:p>
            <w:pPr>
              <w:spacing w:line="600" w:lineRule="exact"/>
              <w:rPr>
                <w:rFonts w:ascii="Times New Roman" w:hAnsi="Times New Roman" w:eastAsia="宋体" w:cs="Times New Roman"/>
                <w:szCs w:val="21"/>
                <w:lang w:val="zh-CN" w:bidi="zh-CN"/>
              </w:rPr>
            </w:pPr>
          </w:p>
        </w:tc>
        <w:tc>
          <w:tcPr>
            <w:tcW w:w="1450" w:type="dxa"/>
          </w:tcPr>
          <w:p>
            <w:pPr>
              <w:spacing w:line="600" w:lineRule="exact"/>
              <w:rPr>
                <w:rFonts w:ascii="Times New Roman" w:hAnsi="Times New Roman" w:eastAsia="宋体" w:cs="Times New Roman"/>
                <w:szCs w:val="21"/>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15" w:hRule="atLeast"/>
        </w:trPr>
        <w:tc>
          <w:tcPr>
            <w:tcW w:w="2274" w:type="dxa"/>
            <w:tcBorders>
              <w:top w:val="nil"/>
              <w:bottom w:val="nil"/>
            </w:tcBorders>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（包括资金到位情况</w:t>
            </w:r>
          </w:p>
        </w:tc>
        <w:tc>
          <w:tcPr>
            <w:tcW w:w="970" w:type="dxa"/>
            <w:vMerge w:val="restart"/>
          </w:tcPr>
          <w:p>
            <w:pPr>
              <w:spacing w:line="600" w:lineRule="exact"/>
              <w:jc w:val="center"/>
              <w:rPr>
                <w:rFonts w:ascii="Times New Roman" w:hAnsi="Times New Roman" w:eastAsia="宋体" w:cs="Times New Roman"/>
                <w:b/>
                <w:szCs w:val="21"/>
                <w:lang w:val="zh-CN" w:bidi="zh-CN"/>
              </w:rPr>
            </w:pPr>
            <w:r>
              <w:rPr>
                <w:rFonts w:ascii="Times New Roman" w:hAnsi="Times New Roman" w:eastAsia="宋体" w:cs="Times New Roman"/>
                <w:b/>
                <w:w w:val="99"/>
                <w:szCs w:val="21"/>
                <w:lang w:val="zh-CN" w:bidi="zh-CN"/>
              </w:rPr>
              <w:t>2</w:t>
            </w:r>
          </w:p>
        </w:tc>
        <w:tc>
          <w:tcPr>
            <w:tcW w:w="2047" w:type="dxa"/>
            <w:vMerge w:val="restart"/>
          </w:tcPr>
          <w:p>
            <w:pPr>
              <w:spacing w:line="600" w:lineRule="exact"/>
              <w:rPr>
                <w:rFonts w:ascii="Times New Roman" w:hAnsi="Times New Roman" w:eastAsia="宋体" w:cs="Times New Roman"/>
                <w:szCs w:val="21"/>
                <w:lang w:val="zh-CN" w:bidi="zh-CN"/>
              </w:rPr>
            </w:pPr>
          </w:p>
        </w:tc>
        <w:tc>
          <w:tcPr>
            <w:tcW w:w="3355" w:type="dxa"/>
            <w:vMerge w:val="restart"/>
          </w:tcPr>
          <w:p>
            <w:pPr>
              <w:spacing w:line="600" w:lineRule="exact"/>
              <w:rPr>
                <w:rFonts w:ascii="Times New Roman" w:hAnsi="Times New Roman" w:eastAsia="宋体" w:cs="Times New Roman"/>
                <w:szCs w:val="21"/>
                <w:lang w:val="zh-CN" w:bidi="zh-CN"/>
              </w:rPr>
            </w:pPr>
          </w:p>
        </w:tc>
        <w:tc>
          <w:tcPr>
            <w:tcW w:w="3455" w:type="dxa"/>
            <w:vMerge w:val="restart"/>
          </w:tcPr>
          <w:p>
            <w:pPr>
              <w:spacing w:line="600" w:lineRule="exact"/>
              <w:rPr>
                <w:rFonts w:ascii="Times New Roman" w:hAnsi="Times New Roman" w:eastAsia="宋体" w:cs="Times New Roman"/>
                <w:szCs w:val="21"/>
                <w:lang w:val="zh-CN" w:bidi="zh-CN"/>
              </w:rPr>
            </w:pPr>
          </w:p>
        </w:tc>
        <w:tc>
          <w:tcPr>
            <w:tcW w:w="1450" w:type="dxa"/>
            <w:vMerge w:val="restart"/>
          </w:tcPr>
          <w:p>
            <w:pPr>
              <w:spacing w:line="600" w:lineRule="exact"/>
              <w:rPr>
                <w:rFonts w:ascii="Times New Roman" w:hAnsi="Times New Roman" w:eastAsia="宋体" w:cs="Times New Roman"/>
                <w:szCs w:val="21"/>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600" w:hRule="atLeast"/>
        </w:trPr>
        <w:tc>
          <w:tcPr>
            <w:tcW w:w="2274" w:type="dxa"/>
            <w:tcBorders>
              <w:top w:val="nil"/>
              <w:bottom w:val="nil"/>
            </w:tcBorders>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、预算执行情况和资</w:t>
            </w:r>
          </w:p>
        </w:tc>
        <w:tc>
          <w:tcPr>
            <w:tcW w:w="970" w:type="dxa"/>
            <w:vMerge w:val="continue"/>
            <w:tcBorders>
              <w:top w:val="nil"/>
            </w:tcBorders>
          </w:tcPr>
          <w:p>
            <w:pPr>
              <w:spacing w:line="600" w:lineRule="exact"/>
              <w:rPr>
                <w:rFonts w:ascii="Times New Roman" w:hAnsi="Times New Roman" w:cs="Times New Roman"/>
                <w:szCs w:val="21"/>
              </w:rPr>
            </w:pPr>
          </w:p>
        </w:tc>
        <w:tc>
          <w:tcPr>
            <w:tcW w:w="2047" w:type="dxa"/>
            <w:vMerge w:val="continue"/>
            <w:tcBorders>
              <w:top w:val="nil"/>
            </w:tcBorders>
          </w:tcPr>
          <w:p>
            <w:pPr>
              <w:spacing w:line="600" w:lineRule="exact"/>
              <w:rPr>
                <w:rFonts w:ascii="Times New Roman" w:hAnsi="Times New Roman" w:cs="Times New Roman"/>
                <w:szCs w:val="21"/>
              </w:rPr>
            </w:pPr>
          </w:p>
        </w:tc>
        <w:tc>
          <w:tcPr>
            <w:tcW w:w="3355" w:type="dxa"/>
            <w:vMerge w:val="continue"/>
            <w:tcBorders>
              <w:top w:val="nil"/>
            </w:tcBorders>
          </w:tcPr>
          <w:p>
            <w:pPr>
              <w:spacing w:line="600" w:lineRule="exact"/>
              <w:rPr>
                <w:rFonts w:ascii="Times New Roman" w:hAnsi="Times New Roman" w:cs="Times New Roman"/>
                <w:szCs w:val="21"/>
              </w:rPr>
            </w:pPr>
          </w:p>
        </w:tc>
        <w:tc>
          <w:tcPr>
            <w:tcW w:w="3455" w:type="dxa"/>
            <w:vMerge w:val="continue"/>
            <w:tcBorders>
              <w:top w:val="nil"/>
            </w:tcBorders>
          </w:tcPr>
          <w:p>
            <w:pPr>
              <w:spacing w:line="600" w:lineRule="exact"/>
              <w:rPr>
                <w:rFonts w:ascii="Times New Roman" w:hAnsi="Times New Roman" w:cs="Times New Roman"/>
                <w:szCs w:val="21"/>
              </w:rPr>
            </w:pPr>
          </w:p>
        </w:tc>
        <w:tc>
          <w:tcPr>
            <w:tcW w:w="1450" w:type="dxa"/>
            <w:vMerge w:val="continue"/>
            <w:tcBorders>
              <w:top w:val="nil"/>
            </w:tcBorders>
          </w:tcPr>
          <w:p>
            <w:pPr>
              <w:spacing w:line="600" w:lineRule="exact"/>
              <w:rPr>
                <w:rFonts w:ascii="Times New Roman" w:hAnsi="Times New Roman" w:cs="Times New Roman"/>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62" w:hRule="atLeast"/>
        </w:trPr>
        <w:tc>
          <w:tcPr>
            <w:tcW w:w="2274" w:type="dxa"/>
            <w:tcBorders>
              <w:top w:val="nil"/>
            </w:tcBorders>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金使用合规性等）</w:t>
            </w:r>
          </w:p>
        </w:tc>
        <w:tc>
          <w:tcPr>
            <w:tcW w:w="970" w:type="dxa"/>
            <w:vMerge w:val="continue"/>
            <w:tcBorders>
              <w:top w:val="nil"/>
            </w:tcBorders>
          </w:tcPr>
          <w:p>
            <w:pPr>
              <w:spacing w:line="600" w:lineRule="exact"/>
              <w:rPr>
                <w:rFonts w:ascii="Times New Roman" w:hAnsi="Times New Roman" w:cs="Times New Roman"/>
                <w:szCs w:val="21"/>
              </w:rPr>
            </w:pPr>
          </w:p>
        </w:tc>
        <w:tc>
          <w:tcPr>
            <w:tcW w:w="2047" w:type="dxa"/>
            <w:vMerge w:val="continue"/>
            <w:tcBorders>
              <w:top w:val="nil"/>
            </w:tcBorders>
          </w:tcPr>
          <w:p>
            <w:pPr>
              <w:spacing w:line="600" w:lineRule="exact"/>
              <w:rPr>
                <w:rFonts w:ascii="Times New Roman" w:hAnsi="Times New Roman" w:cs="Times New Roman"/>
                <w:szCs w:val="21"/>
              </w:rPr>
            </w:pPr>
          </w:p>
        </w:tc>
        <w:tc>
          <w:tcPr>
            <w:tcW w:w="3355" w:type="dxa"/>
            <w:vMerge w:val="continue"/>
            <w:tcBorders>
              <w:top w:val="nil"/>
            </w:tcBorders>
          </w:tcPr>
          <w:p>
            <w:pPr>
              <w:spacing w:line="600" w:lineRule="exact"/>
              <w:rPr>
                <w:rFonts w:ascii="Times New Roman" w:hAnsi="Times New Roman" w:cs="Times New Roman"/>
                <w:szCs w:val="21"/>
              </w:rPr>
            </w:pPr>
          </w:p>
        </w:tc>
        <w:tc>
          <w:tcPr>
            <w:tcW w:w="3455" w:type="dxa"/>
            <w:vMerge w:val="continue"/>
            <w:tcBorders>
              <w:top w:val="nil"/>
            </w:tcBorders>
          </w:tcPr>
          <w:p>
            <w:pPr>
              <w:spacing w:line="600" w:lineRule="exact"/>
              <w:rPr>
                <w:rFonts w:ascii="Times New Roman" w:hAnsi="Times New Roman" w:cs="Times New Roman"/>
                <w:szCs w:val="21"/>
              </w:rPr>
            </w:pPr>
          </w:p>
        </w:tc>
        <w:tc>
          <w:tcPr>
            <w:tcW w:w="1450" w:type="dxa"/>
            <w:vMerge w:val="continue"/>
            <w:tcBorders>
              <w:top w:val="nil"/>
            </w:tcBorders>
          </w:tcPr>
          <w:p>
            <w:pPr>
              <w:spacing w:line="600" w:lineRule="exact"/>
              <w:rPr>
                <w:rFonts w:ascii="Times New Roman" w:hAnsi="Times New Roman" w:cs="Times New Roman"/>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14" w:hRule="atLeast"/>
        </w:trPr>
        <w:tc>
          <w:tcPr>
            <w:tcW w:w="2274" w:type="dxa"/>
            <w:tcBorders>
              <w:bottom w:val="nil"/>
            </w:tcBorders>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项目管理存在的问题</w:t>
            </w:r>
          </w:p>
        </w:tc>
        <w:tc>
          <w:tcPr>
            <w:tcW w:w="970" w:type="dxa"/>
          </w:tcPr>
          <w:p>
            <w:pPr>
              <w:spacing w:line="600" w:lineRule="exact"/>
              <w:jc w:val="center"/>
              <w:rPr>
                <w:rFonts w:ascii="Times New Roman" w:hAnsi="Times New Roman" w:eastAsia="宋体" w:cs="Times New Roman"/>
                <w:b/>
                <w:szCs w:val="21"/>
                <w:lang w:val="zh-CN" w:bidi="zh-CN"/>
              </w:rPr>
            </w:pPr>
            <w:r>
              <w:rPr>
                <w:rFonts w:ascii="Times New Roman" w:hAnsi="Times New Roman" w:eastAsia="宋体" w:cs="Times New Roman"/>
                <w:b/>
                <w:w w:val="99"/>
                <w:szCs w:val="21"/>
                <w:lang w:val="zh-CN" w:bidi="zh-CN"/>
              </w:rPr>
              <w:t>1</w:t>
            </w:r>
          </w:p>
        </w:tc>
        <w:tc>
          <w:tcPr>
            <w:tcW w:w="2047" w:type="dxa"/>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无</w:t>
            </w:r>
          </w:p>
        </w:tc>
        <w:tc>
          <w:tcPr>
            <w:tcW w:w="3355" w:type="dxa"/>
          </w:tcPr>
          <w:p>
            <w:pPr>
              <w:spacing w:line="600" w:lineRule="exact"/>
              <w:rPr>
                <w:rFonts w:ascii="Times New Roman" w:hAnsi="Times New Roman" w:eastAsia="宋体" w:cs="Times New Roman"/>
                <w:szCs w:val="21"/>
                <w:lang w:val="zh-CN" w:bidi="zh-CN"/>
              </w:rPr>
            </w:pPr>
          </w:p>
        </w:tc>
        <w:tc>
          <w:tcPr>
            <w:tcW w:w="3455" w:type="dxa"/>
          </w:tcPr>
          <w:p>
            <w:pPr>
              <w:spacing w:line="600" w:lineRule="exact"/>
              <w:rPr>
                <w:rFonts w:ascii="Times New Roman" w:hAnsi="Times New Roman" w:eastAsia="宋体" w:cs="Times New Roman"/>
                <w:szCs w:val="21"/>
                <w:lang w:val="zh-CN" w:bidi="zh-CN"/>
              </w:rPr>
            </w:pPr>
          </w:p>
        </w:tc>
        <w:tc>
          <w:tcPr>
            <w:tcW w:w="1450" w:type="dxa"/>
          </w:tcPr>
          <w:p>
            <w:pPr>
              <w:spacing w:line="600" w:lineRule="exact"/>
              <w:rPr>
                <w:rFonts w:ascii="Times New Roman" w:hAnsi="Times New Roman" w:eastAsia="宋体" w:cs="Times New Roman"/>
                <w:szCs w:val="21"/>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15" w:hRule="atLeast"/>
        </w:trPr>
        <w:tc>
          <w:tcPr>
            <w:tcW w:w="2274" w:type="dxa"/>
            <w:tcBorders>
              <w:top w:val="nil"/>
              <w:bottom w:val="nil"/>
            </w:tcBorders>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（包括项目过程管控</w:t>
            </w:r>
          </w:p>
        </w:tc>
        <w:tc>
          <w:tcPr>
            <w:tcW w:w="970" w:type="dxa"/>
            <w:vMerge w:val="restart"/>
          </w:tcPr>
          <w:p>
            <w:pPr>
              <w:spacing w:line="600" w:lineRule="exact"/>
              <w:jc w:val="center"/>
              <w:rPr>
                <w:rFonts w:ascii="Times New Roman" w:hAnsi="Times New Roman" w:eastAsia="宋体" w:cs="Times New Roman"/>
                <w:b/>
                <w:szCs w:val="21"/>
                <w:lang w:val="zh-CN" w:bidi="zh-CN"/>
              </w:rPr>
            </w:pPr>
            <w:r>
              <w:rPr>
                <w:rFonts w:ascii="Times New Roman" w:hAnsi="Times New Roman" w:eastAsia="宋体" w:cs="Times New Roman"/>
                <w:b/>
                <w:w w:val="99"/>
                <w:szCs w:val="21"/>
                <w:lang w:val="zh-CN" w:bidi="zh-CN"/>
              </w:rPr>
              <w:t>2</w:t>
            </w:r>
          </w:p>
        </w:tc>
        <w:tc>
          <w:tcPr>
            <w:tcW w:w="2047" w:type="dxa"/>
            <w:vMerge w:val="restart"/>
          </w:tcPr>
          <w:p>
            <w:pPr>
              <w:spacing w:line="600" w:lineRule="exact"/>
              <w:rPr>
                <w:rFonts w:ascii="Times New Roman" w:hAnsi="Times New Roman" w:eastAsia="宋体" w:cs="Times New Roman"/>
                <w:szCs w:val="21"/>
                <w:lang w:val="zh-CN" w:bidi="zh-CN"/>
              </w:rPr>
            </w:pPr>
          </w:p>
        </w:tc>
        <w:tc>
          <w:tcPr>
            <w:tcW w:w="3355" w:type="dxa"/>
            <w:vMerge w:val="restart"/>
          </w:tcPr>
          <w:p>
            <w:pPr>
              <w:spacing w:line="600" w:lineRule="exact"/>
              <w:rPr>
                <w:rFonts w:ascii="Times New Roman" w:hAnsi="Times New Roman" w:eastAsia="宋体" w:cs="Times New Roman"/>
                <w:szCs w:val="21"/>
                <w:lang w:val="zh-CN" w:bidi="zh-CN"/>
              </w:rPr>
            </w:pPr>
          </w:p>
        </w:tc>
        <w:tc>
          <w:tcPr>
            <w:tcW w:w="3455" w:type="dxa"/>
            <w:vMerge w:val="restart"/>
          </w:tcPr>
          <w:p>
            <w:pPr>
              <w:spacing w:line="600" w:lineRule="exact"/>
              <w:rPr>
                <w:rFonts w:ascii="Times New Roman" w:hAnsi="Times New Roman" w:eastAsia="宋体" w:cs="Times New Roman"/>
                <w:szCs w:val="21"/>
                <w:lang w:val="zh-CN" w:bidi="zh-CN"/>
              </w:rPr>
            </w:pPr>
          </w:p>
        </w:tc>
        <w:tc>
          <w:tcPr>
            <w:tcW w:w="1450" w:type="dxa"/>
            <w:vMerge w:val="restart"/>
          </w:tcPr>
          <w:p>
            <w:pPr>
              <w:spacing w:line="600" w:lineRule="exact"/>
              <w:rPr>
                <w:rFonts w:ascii="Times New Roman" w:hAnsi="Times New Roman" w:eastAsia="宋体" w:cs="Times New Roman"/>
                <w:szCs w:val="21"/>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600" w:hRule="atLeast"/>
        </w:trPr>
        <w:tc>
          <w:tcPr>
            <w:tcW w:w="2274" w:type="dxa"/>
            <w:tcBorders>
              <w:top w:val="nil"/>
              <w:bottom w:val="nil"/>
            </w:tcBorders>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、监督问效、制度建</w:t>
            </w:r>
          </w:p>
        </w:tc>
        <w:tc>
          <w:tcPr>
            <w:tcW w:w="970" w:type="dxa"/>
            <w:vMerge w:val="continue"/>
            <w:tcBorders>
              <w:top w:val="nil"/>
            </w:tcBorders>
          </w:tcPr>
          <w:p>
            <w:pPr>
              <w:spacing w:line="600" w:lineRule="exact"/>
              <w:rPr>
                <w:rFonts w:ascii="Times New Roman" w:hAnsi="Times New Roman" w:cs="Times New Roman"/>
                <w:szCs w:val="21"/>
              </w:rPr>
            </w:pPr>
          </w:p>
        </w:tc>
        <w:tc>
          <w:tcPr>
            <w:tcW w:w="2047" w:type="dxa"/>
            <w:vMerge w:val="continue"/>
            <w:tcBorders>
              <w:top w:val="nil"/>
            </w:tcBorders>
          </w:tcPr>
          <w:p>
            <w:pPr>
              <w:spacing w:line="600" w:lineRule="exact"/>
              <w:rPr>
                <w:rFonts w:ascii="Times New Roman" w:hAnsi="Times New Roman" w:cs="Times New Roman"/>
                <w:szCs w:val="21"/>
              </w:rPr>
            </w:pPr>
          </w:p>
        </w:tc>
        <w:tc>
          <w:tcPr>
            <w:tcW w:w="3355" w:type="dxa"/>
            <w:vMerge w:val="continue"/>
            <w:tcBorders>
              <w:top w:val="nil"/>
            </w:tcBorders>
          </w:tcPr>
          <w:p>
            <w:pPr>
              <w:spacing w:line="600" w:lineRule="exact"/>
              <w:rPr>
                <w:rFonts w:ascii="Times New Roman" w:hAnsi="Times New Roman" w:cs="Times New Roman"/>
                <w:szCs w:val="21"/>
              </w:rPr>
            </w:pPr>
          </w:p>
        </w:tc>
        <w:tc>
          <w:tcPr>
            <w:tcW w:w="3455" w:type="dxa"/>
            <w:vMerge w:val="continue"/>
            <w:tcBorders>
              <w:top w:val="nil"/>
            </w:tcBorders>
          </w:tcPr>
          <w:p>
            <w:pPr>
              <w:spacing w:line="600" w:lineRule="exact"/>
              <w:rPr>
                <w:rFonts w:ascii="Times New Roman" w:hAnsi="Times New Roman" w:cs="Times New Roman"/>
                <w:szCs w:val="21"/>
              </w:rPr>
            </w:pPr>
          </w:p>
        </w:tc>
        <w:tc>
          <w:tcPr>
            <w:tcW w:w="1450" w:type="dxa"/>
            <w:vMerge w:val="continue"/>
            <w:tcBorders>
              <w:top w:val="nil"/>
            </w:tcBorders>
          </w:tcPr>
          <w:p>
            <w:pPr>
              <w:spacing w:line="600" w:lineRule="exact"/>
              <w:rPr>
                <w:rFonts w:ascii="Times New Roman" w:hAnsi="Times New Roman" w:cs="Times New Roman"/>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46" w:hRule="atLeast"/>
        </w:trPr>
        <w:tc>
          <w:tcPr>
            <w:tcW w:w="2274" w:type="dxa"/>
            <w:tcBorders>
              <w:top w:val="nil"/>
            </w:tcBorders>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设及执行情况等）</w:t>
            </w:r>
          </w:p>
        </w:tc>
        <w:tc>
          <w:tcPr>
            <w:tcW w:w="970" w:type="dxa"/>
            <w:vMerge w:val="continue"/>
            <w:tcBorders>
              <w:top w:val="nil"/>
            </w:tcBorders>
          </w:tcPr>
          <w:p>
            <w:pPr>
              <w:spacing w:line="600" w:lineRule="exact"/>
              <w:rPr>
                <w:rFonts w:ascii="Times New Roman" w:hAnsi="Times New Roman" w:cs="Times New Roman"/>
                <w:szCs w:val="21"/>
              </w:rPr>
            </w:pPr>
          </w:p>
        </w:tc>
        <w:tc>
          <w:tcPr>
            <w:tcW w:w="2047" w:type="dxa"/>
            <w:vMerge w:val="continue"/>
            <w:tcBorders>
              <w:top w:val="nil"/>
            </w:tcBorders>
          </w:tcPr>
          <w:p>
            <w:pPr>
              <w:spacing w:line="600" w:lineRule="exact"/>
              <w:rPr>
                <w:rFonts w:ascii="Times New Roman" w:hAnsi="Times New Roman" w:cs="Times New Roman"/>
                <w:szCs w:val="21"/>
              </w:rPr>
            </w:pPr>
          </w:p>
        </w:tc>
        <w:tc>
          <w:tcPr>
            <w:tcW w:w="3355" w:type="dxa"/>
            <w:vMerge w:val="continue"/>
            <w:tcBorders>
              <w:top w:val="nil"/>
            </w:tcBorders>
          </w:tcPr>
          <w:p>
            <w:pPr>
              <w:spacing w:line="600" w:lineRule="exact"/>
              <w:rPr>
                <w:rFonts w:ascii="Times New Roman" w:hAnsi="Times New Roman" w:cs="Times New Roman"/>
                <w:szCs w:val="21"/>
              </w:rPr>
            </w:pPr>
          </w:p>
        </w:tc>
        <w:tc>
          <w:tcPr>
            <w:tcW w:w="3455" w:type="dxa"/>
            <w:vMerge w:val="continue"/>
            <w:tcBorders>
              <w:top w:val="nil"/>
            </w:tcBorders>
          </w:tcPr>
          <w:p>
            <w:pPr>
              <w:spacing w:line="600" w:lineRule="exact"/>
              <w:rPr>
                <w:rFonts w:ascii="Times New Roman" w:hAnsi="Times New Roman" w:cs="Times New Roman"/>
                <w:szCs w:val="21"/>
              </w:rPr>
            </w:pPr>
          </w:p>
        </w:tc>
        <w:tc>
          <w:tcPr>
            <w:tcW w:w="1450" w:type="dxa"/>
            <w:vMerge w:val="continue"/>
            <w:tcBorders>
              <w:top w:val="nil"/>
            </w:tcBorders>
          </w:tcPr>
          <w:p>
            <w:pPr>
              <w:spacing w:line="600" w:lineRule="exact"/>
              <w:rPr>
                <w:rFonts w:ascii="Times New Roman" w:hAnsi="Times New Roman" w:cs="Times New Roman"/>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78" w:hRule="atLeast"/>
        </w:trPr>
        <w:tc>
          <w:tcPr>
            <w:tcW w:w="2274" w:type="dxa"/>
            <w:tcBorders>
              <w:bottom w:val="nil"/>
            </w:tcBorders>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项目产出存在的问题</w:t>
            </w:r>
          </w:p>
        </w:tc>
        <w:tc>
          <w:tcPr>
            <w:tcW w:w="970" w:type="dxa"/>
          </w:tcPr>
          <w:p>
            <w:pPr>
              <w:spacing w:line="600" w:lineRule="exact"/>
              <w:jc w:val="center"/>
              <w:rPr>
                <w:rFonts w:ascii="Times New Roman" w:hAnsi="Times New Roman" w:eastAsia="宋体" w:cs="Times New Roman"/>
                <w:b/>
                <w:szCs w:val="21"/>
                <w:lang w:val="zh-CN" w:bidi="zh-CN"/>
              </w:rPr>
            </w:pPr>
            <w:r>
              <w:rPr>
                <w:rFonts w:ascii="Times New Roman" w:hAnsi="Times New Roman" w:eastAsia="宋体" w:cs="Times New Roman"/>
                <w:b/>
                <w:w w:val="99"/>
                <w:szCs w:val="21"/>
                <w:lang w:val="zh-CN" w:bidi="zh-CN"/>
              </w:rPr>
              <w:t>1</w:t>
            </w:r>
          </w:p>
        </w:tc>
        <w:tc>
          <w:tcPr>
            <w:tcW w:w="2047" w:type="dxa"/>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无</w:t>
            </w:r>
          </w:p>
        </w:tc>
        <w:tc>
          <w:tcPr>
            <w:tcW w:w="3355" w:type="dxa"/>
          </w:tcPr>
          <w:p>
            <w:pPr>
              <w:spacing w:line="600" w:lineRule="exact"/>
              <w:rPr>
                <w:rFonts w:ascii="Times New Roman" w:hAnsi="Times New Roman" w:eastAsia="宋体" w:cs="Times New Roman"/>
                <w:szCs w:val="21"/>
                <w:lang w:val="zh-CN" w:bidi="zh-CN"/>
              </w:rPr>
            </w:pPr>
          </w:p>
        </w:tc>
        <w:tc>
          <w:tcPr>
            <w:tcW w:w="3455" w:type="dxa"/>
          </w:tcPr>
          <w:p>
            <w:pPr>
              <w:spacing w:line="600" w:lineRule="exact"/>
              <w:rPr>
                <w:rFonts w:ascii="Times New Roman" w:hAnsi="Times New Roman" w:eastAsia="宋体" w:cs="Times New Roman"/>
                <w:szCs w:val="21"/>
                <w:lang w:val="zh-CN" w:bidi="zh-CN"/>
              </w:rPr>
            </w:pPr>
          </w:p>
        </w:tc>
        <w:tc>
          <w:tcPr>
            <w:tcW w:w="1450" w:type="dxa"/>
          </w:tcPr>
          <w:p>
            <w:pPr>
              <w:spacing w:line="600" w:lineRule="exact"/>
              <w:rPr>
                <w:rFonts w:ascii="Times New Roman" w:hAnsi="Times New Roman" w:eastAsia="宋体" w:cs="Times New Roman"/>
                <w:szCs w:val="21"/>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15" w:hRule="atLeast"/>
        </w:trPr>
        <w:tc>
          <w:tcPr>
            <w:tcW w:w="2274" w:type="dxa"/>
            <w:tcBorders>
              <w:top w:val="nil"/>
              <w:bottom w:val="nil"/>
            </w:tcBorders>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（包括产出数量、产</w:t>
            </w:r>
          </w:p>
        </w:tc>
        <w:tc>
          <w:tcPr>
            <w:tcW w:w="970" w:type="dxa"/>
            <w:vMerge w:val="restart"/>
          </w:tcPr>
          <w:p>
            <w:pPr>
              <w:spacing w:line="600" w:lineRule="exact"/>
              <w:jc w:val="center"/>
              <w:rPr>
                <w:rFonts w:ascii="Times New Roman" w:hAnsi="Times New Roman" w:eastAsia="宋体" w:cs="Times New Roman"/>
                <w:b/>
                <w:szCs w:val="21"/>
                <w:lang w:val="zh-CN" w:bidi="zh-CN"/>
              </w:rPr>
            </w:pPr>
            <w:r>
              <w:rPr>
                <w:rFonts w:ascii="Times New Roman" w:hAnsi="Times New Roman" w:eastAsia="宋体" w:cs="Times New Roman"/>
                <w:b/>
                <w:w w:val="99"/>
                <w:szCs w:val="21"/>
                <w:lang w:val="zh-CN" w:bidi="zh-CN"/>
              </w:rPr>
              <w:t>2</w:t>
            </w:r>
          </w:p>
        </w:tc>
        <w:tc>
          <w:tcPr>
            <w:tcW w:w="2047" w:type="dxa"/>
            <w:vMerge w:val="restart"/>
          </w:tcPr>
          <w:p>
            <w:pPr>
              <w:spacing w:line="600" w:lineRule="exact"/>
              <w:rPr>
                <w:rFonts w:ascii="Times New Roman" w:hAnsi="Times New Roman" w:eastAsia="宋体" w:cs="Times New Roman"/>
                <w:szCs w:val="21"/>
                <w:lang w:val="zh-CN" w:bidi="zh-CN"/>
              </w:rPr>
            </w:pPr>
          </w:p>
        </w:tc>
        <w:tc>
          <w:tcPr>
            <w:tcW w:w="3355" w:type="dxa"/>
            <w:vMerge w:val="restart"/>
          </w:tcPr>
          <w:p>
            <w:pPr>
              <w:spacing w:line="600" w:lineRule="exact"/>
              <w:rPr>
                <w:rFonts w:ascii="Times New Roman" w:hAnsi="Times New Roman" w:eastAsia="宋体" w:cs="Times New Roman"/>
                <w:szCs w:val="21"/>
                <w:lang w:val="zh-CN" w:bidi="zh-CN"/>
              </w:rPr>
            </w:pPr>
          </w:p>
        </w:tc>
        <w:tc>
          <w:tcPr>
            <w:tcW w:w="3455" w:type="dxa"/>
            <w:vMerge w:val="restart"/>
          </w:tcPr>
          <w:p>
            <w:pPr>
              <w:spacing w:line="600" w:lineRule="exact"/>
              <w:rPr>
                <w:rFonts w:ascii="Times New Roman" w:hAnsi="Times New Roman" w:eastAsia="宋体" w:cs="Times New Roman"/>
                <w:szCs w:val="21"/>
                <w:lang w:val="zh-CN" w:bidi="zh-CN"/>
              </w:rPr>
            </w:pPr>
          </w:p>
        </w:tc>
        <w:tc>
          <w:tcPr>
            <w:tcW w:w="1450" w:type="dxa"/>
            <w:vMerge w:val="restart"/>
          </w:tcPr>
          <w:p>
            <w:pPr>
              <w:spacing w:line="600" w:lineRule="exact"/>
              <w:rPr>
                <w:rFonts w:ascii="Times New Roman" w:hAnsi="Times New Roman" w:eastAsia="宋体" w:cs="Times New Roman"/>
                <w:szCs w:val="21"/>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600" w:hRule="atLeast"/>
        </w:trPr>
        <w:tc>
          <w:tcPr>
            <w:tcW w:w="2274" w:type="dxa"/>
            <w:tcBorders>
              <w:top w:val="nil"/>
              <w:bottom w:val="nil"/>
            </w:tcBorders>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出质量、产出时效、</w:t>
            </w:r>
          </w:p>
        </w:tc>
        <w:tc>
          <w:tcPr>
            <w:tcW w:w="970" w:type="dxa"/>
            <w:vMerge w:val="continue"/>
            <w:tcBorders>
              <w:top w:val="nil"/>
            </w:tcBorders>
          </w:tcPr>
          <w:p>
            <w:pPr>
              <w:spacing w:line="600" w:lineRule="exact"/>
              <w:rPr>
                <w:rFonts w:ascii="Times New Roman" w:hAnsi="Times New Roman" w:cs="Times New Roman"/>
                <w:szCs w:val="21"/>
              </w:rPr>
            </w:pPr>
          </w:p>
        </w:tc>
        <w:tc>
          <w:tcPr>
            <w:tcW w:w="2047" w:type="dxa"/>
            <w:vMerge w:val="continue"/>
            <w:tcBorders>
              <w:top w:val="nil"/>
            </w:tcBorders>
          </w:tcPr>
          <w:p>
            <w:pPr>
              <w:spacing w:line="600" w:lineRule="exact"/>
              <w:rPr>
                <w:rFonts w:ascii="Times New Roman" w:hAnsi="Times New Roman" w:cs="Times New Roman"/>
                <w:szCs w:val="21"/>
              </w:rPr>
            </w:pPr>
          </w:p>
        </w:tc>
        <w:tc>
          <w:tcPr>
            <w:tcW w:w="3355" w:type="dxa"/>
            <w:vMerge w:val="continue"/>
            <w:tcBorders>
              <w:top w:val="nil"/>
            </w:tcBorders>
          </w:tcPr>
          <w:p>
            <w:pPr>
              <w:spacing w:line="600" w:lineRule="exact"/>
              <w:rPr>
                <w:rFonts w:ascii="Times New Roman" w:hAnsi="Times New Roman" w:cs="Times New Roman"/>
                <w:szCs w:val="21"/>
              </w:rPr>
            </w:pPr>
          </w:p>
        </w:tc>
        <w:tc>
          <w:tcPr>
            <w:tcW w:w="3455" w:type="dxa"/>
            <w:vMerge w:val="continue"/>
            <w:tcBorders>
              <w:top w:val="nil"/>
            </w:tcBorders>
          </w:tcPr>
          <w:p>
            <w:pPr>
              <w:spacing w:line="600" w:lineRule="exact"/>
              <w:rPr>
                <w:rFonts w:ascii="Times New Roman" w:hAnsi="Times New Roman" w:cs="Times New Roman"/>
                <w:szCs w:val="21"/>
              </w:rPr>
            </w:pPr>
          </w:p>
        </w:tc>
        <w:tc>
          <w:tcPr>
            <w:tcW w:w="1450" w:type="dxa"/>
            <w:vMerge w:val="continue"/>
            <w:tcBorders>
              <w:top w:val="nil"/>
            </w:tcBorders>
          </w:tcPr>
          <w:p>
            <w:pPr>
              <w:spacing w:line="600" w:lineRule="exact"/>
              <w:rPr>
                <w:rFonts w:ascii="Times New Roman" w:hAnsi="Times New Roman" w:cs="Times New Roman"/>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48" w:hRule="atLeast"/>
        </w:trPr>
        <w:tc>
          <w:tcPr>
            <w:tcW w:w="2274" w:type="dxa"/>
            <w:tcBorders>
              <w:top w:val="nil"/>
            </w:tcBorders>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产出成本等）</w:t>
            </w:r>
          </w:p>
        </w:tc>
        <w:tc>
          <w:tcPr>
            <w:tcW w:w="970" w:type="dxa"/>
            <w:vMerge w:val="continue"/>
            <w:tcBorders>
              <w:top w:val="nil"/>
            </w:tcBorders>
          </w:tcPr>
          <w:p>
            <w:pPr>
              <w:spacing w:line="600" w:lineRule="exact"/>
              <w:rPr>
                <w:rFonts w:ascii="Times New Roman" w:hAnsi="Times New Roman" w:cs="Times New Roman"/>
                <w:szCs w:val="21"/>
              </w:rPr>
            </w:pPr>
          </w:p>
        </w:tc>
        <w:tc>
          <w:tcPr>
            <w:tcW w:w="2047" w:type="dxa"/>
            <w:vMerge w:val="continue"/>
            <w:tcBorders>
              <w:top w:val="nil"/>
            </w:tcBorders>
          </w:tcPr>
          <w:p>
            <w:pPr>
              <w:spacing w:line="600" w:lineRule="exact"/>
              <w:rPr>
                <w:rFonts w:ascii="Times New Roman" w:hAnsi="Times New Roman" w:cs="Times New Roman"/>
                <w:szCs w:val="21"/>
              </w:rPr>
            </w:pPr>
          </w:p>
        </w:tc>
        <w:tc>
          <w:tcPr>
            <w:tcW w:w="3355" w:type="dxa"/>
            <w:vMerge w:val="continue"/>
            <w:tcBorders>
              <w:top w:val="nil"/>
            </w:tcBorders>
          </w:tcPr>
          <w:p>
            <w:pPr>
              <w:spacing w:line="600" w:lineRule="exact"/>
              <w:rPr>
                <w:rFonts w:ascii="Times New Roman" w:hAnsi="Times New Roman" w:cs="Times New Roman"/>
                <w:szCs w:val="21"/>
              </w:rPr>
            </w:pPr>
          </w:p>
        </w:tc>
        <w:tc>
          <w:tcPr>
            <w:tcW w:w="3455" w:type="dxa"/>
            <w:vMerge w:val="continue"/>
            <w:tcBorders>
              <w:top w:val="nil"/>
            </w:tcBorders>
          </w:tcPr>
          <w:p>
            <w:pPr>
              <w:spacing w:line="600" w:lineRule="exact"/>
              <w:rPr>
                <w:rFonts w:ascii="Times New Roman" w:hAnsi="Times New Roman" w:cs="Times New Roman"/>
                <w:szCs w:val="21"/>
              </w:rPr>
            </w:pPr>
          </w:p>
        </w:tc>
        <w:tc>
          <w:tcPr>
            <w:tcW w:w="1450" w:type="dxa"/>
            <w:vMerge w:val="continue"/>
            <w:tcBorders>
              <w:top w:val="nil"/>
            </w:tcBorders>
          </w:tcPr>
          <w:p>
            <w:pPr>
              <w:spacing w:line="600" w:lineRule="exact"/>
              <w:rPr>
                <w:rFonts w:ascii="Times New Roman" w:hAnsi="Times New Roman" w:cs="Times New Roman"/>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93" w:hRule="atLeast"/>
        </w:trPr>
        <w:tc>
          <w:tcPr>
            <w:tcW w:w="2274" w:type="dxa"/>
            <w:tcBorders>
              <w:bottom w:val="nil"/>
            </w:tcBorders>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项目效益存在的问题</w:t>
            </w:r>
          </w:p>
        </w:tc>
        <w:tc>
          <w:tcPr>
            <w:tcW w:w="970" w:type="dxa"/>
          </w:tcPr>
          <w:p>
            <w:pPr>
              <w:spacing w:line="600" w:lineRule="exact"/>
              <w:jc w:val="center"/>
              <w:rPr>
                <w:rFonts w:ascii="Times New Roman" w:hAnsi="Times New Roman" w:eastAsia="宋体" w:cs="Times New Roman"/>
                <w:b/>
                <w:szCs w:val="21"/>
                <w:lang w:val="zh-CN" w:bidi="zh-CN"/>
              </w:rPr>
            </w:pPr>
            <w:r>
              <w:rPr>
                <w:rFonts w:ascii="Times New Roman" w:hAnsi="Times New Roman" w:eastAsia="宋体" w:cs="Times New Roman"/>
                <w:b/>
                <w:w w:val="99"/>
                <w:szCs w:val="21"/>
                <w:lang w:val="zh-CN" w:bidi="zh-CN"/>
              </w:rPr>
              <w:t>1</w:t>
            </w:r>
          </w:p>
        </w:tc>
        <w:tc>
          <w:tcPr>
            <w:tcW w:w="2047" w:type="dxa"/>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无</w:t>
            </w:r>
          </w:p>
        </w:tc>
        <w:tc>
          <w:tcPr>
            <w:tcW w:w="3355" w:type="dxa"/>
          </w:tcPr>
          <w:p>
            <w:pPr>
              <w:spacing w:line="600" w:lineRule="exact"/>
              <w:rPr>
                <w:rFonts w:ascii="Times New Roman" w:hAnsi="Times New Roman" w:eastAsia="宋体" w:cs="Times New Roman"/>
                <w:szCs w:val="21"/>
                <w:lang w:val="zh-CN" w:bidi="zh-CN"/>
              </w:rPr>
            </w:pPr>
          </w:p>
        </w:tc>
        <w:tc>
          <w:tcPr>
            <w:tcW w:w="3455" w:type="dxa"/>
          </w:tcPr>
          <w:p>
            <w:pPr>
              <w:spacing w:line="600" w:lineRule="exact"/>
              <w:rPr>
                <w:rFonts w:ascii="Times New Roman" w:hAnsi="Times New Roman" w:eastAsia="宋体" w:cs="Times New Roman"/>
                <w:szCs w:val="21"/>
                <w:lang w:val="zh-CN" w:bidi="zh-CN"/>
              </w:rPr>
            </w:pPr>
          </w:p>
        </w:tc>
        <w:tc>
          <w:tcPr>
            <w:tcW w:w="1450" w:type="dxa"/>
          </w:tcPr>
          <w:p>
            <w:pPr>
              <w:spacing w:line="600" w:lineRule="exact"/>
              <w:rPr>
                <w:rFonts w:ascii="Times New Roman" w:hAnsi="Times New Roman" w:eastAsia="宋体" w:cs="Times New Roman"/>
                <w:szCs w:val="21"/>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15" w:hRule="atLeast"/>
        </w:trPr>
        <w:tc>
          <w:tcPr>
            <w:tcW w:w="2274" w:type="dxa"/>
            <w:tcBorders>
              <w:top w:val="nil"/>
              <w:bottom w:val="nil"/>
            </w:tcBorders>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（包括经济效益、社</w:t>
            </w:r>
          </w:p>
        </w:tc>
        <w:tc>
          <w:tcPr>
            <w:tcW w:w="970" w:type="dxa"/>
            <w:vMerge w:val="restart"/>
          </w:tcPr>
          <w:p>
            <w:pPr>
              <w:spacing w:line="600" w:lineRule="exact"/>
              <w:jc w:val="center"/>
              <w:rPr>
                <w:rFonts w:ascii="Times New Roman" w:hAnsi="Times New Roman" w:eastAsia="宋体" w:cs="Times New Roman"/>
                <w:b/>
                <w:szCs w:val="21"/>
                <w:lang w:val="zh-CN" w:bidi="zh-CN"/>
              </w:rPr>
            </w:pPr>
            <w:r>
              <w:rPr>
                <w:rFonts w:ascii="Times New Roman" w:hAnsi="Times New Roman" w:eastAsia="宋体" w:cs="Times New Roman"/>
                <w:b/>
                <w:w w:val="99"/>
                <w:szCs w:val="21"/>
                <w:lang w:val="zh-CN" w:bidi="zh-CN"/>
              </w:rPr>
              <w:t>2</w:t>
            </w:r>
          </w:p>
        </w:tc>
        <w:tc>
          <w:tcPr>
            <w:tcW w:w="2047" w:type="dxa"/>
            <w:vMerge w:val="restart"/>
          </w:tcPr>
          <w:p>
            <w:pPr>
              <w:spacing w:line="600" w:lineRule="exact"/>
              <w:rPr>
                <w:rFonts w:ascii="Times New Roman" w:hAnsi="Times New Roman" w:eastAsia="宋体" w:cs="Times New Roman"/>
                <w:szCs w:val="21"/>
                <w:lang w:val="zh-CN" w:bidi="zh-CN"/>
              </w:rPr>
            </w:pPr>
          </w:p>
        </w:tc>
        <w:tc>
          <w:tcPr>
            <w:tcW w:w="3355" w:type="dxa"/>
            <w:vMerge w:val="restart"/>
          </w:tcPr>
          <w:p>
            <w:pPr>
              <w:spacing w:line="600" w:lineRule="exact"/>
              <w:rPr>
                <w:rFonts w:ascii="Times New Roman" w:hAnsi="Times New Roman" w:eastAsia="宋体" w:cs="Times New Roman"/>
                <w:szCs w:val="21"/>
                <w:lang w:val="zh-CN" w:bidi="zh-CN"/>
              </w:rPr>
            </w:pPr>
          </w:p>
        </w:tc>
        <w:tc>
          <w:tcPr>
            <w:tcW w:w="3455" w:type="dxa"/>
            <w:vMerge w:val="restart"/>
          </w:tcPr>
          <w:p>
            <w:pPr>
              <w:spacing w:line="600" w:lineRule="exact"/>
              <w:rPr>
                <w:rFonts w:ascii="Times New Roman" w:hAnsi="Times New Roman" w:eastAsia="宋体" w:cs="Times New Roman"/>
                <w:szCs w:val="21"/>
                <w:lang w:val="zh-CN" w:bidi="zh-CN"/>
              </w:rPr>
            </w:pPr>
          </w:p>
        </w:tc>
        <w:tc>
          <w:tcPr>
            <w:tcW w:w="1450" w:type="dxa"/>
            <w:vMerge w:val="restart"/>
          </w:tcPr>
          <w:p>
            <w:pPr>
              <w:spacing w:line="600" w:lineRule="exact"/>
              <w:rPr>
                <w:rFonts w:ascii="Times New Roman" w:hAnsi="Times New Roman" w:eastAsia="宋体" w:cs="Times New Roman"/>
                <w:szCs w:val="21"/>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600" w:hRule="atLeast"/>
        </w:trPr>
        <w:tc>
          <w:tcPr>
            <w:tcW w:w="2274" w:type="dxa"/>
            <w:tcBorders>
              <w:top w:val="nil"/>
              <w:bottom w:val="nil"/>
            </w:tcBorders>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会效益、可持续影响</w:t>
            </w:r>
          </w:p>
        </w:tc>
        <w:tc>
          <w:tcPr>
            <w:tcW w:w="970" w:type="dxa"/>
            <w:vMerge w:val="continue"/>
            <w:tcBorders>
              <w:top w:val="nil"/>
            </w:tcBorders>
          </w:tcPr>
          <w:p>
            <w:pPr>
              <w:spacing w:line="600" w:lineRule="exact"/>
              <w:rPr>
                <w:rFonts w:ascii="Times New Roman" w:hAnsi="Times New Roman" w:cs="Times New Roman"/>
                <w:szCs w:val="21"/>
              </w:rPr>
            </w:pPr>
          </w:p>
        </w:tc>
        <w:tc>
          <w:tcPr>
            <w:tcW w:w="2047" w:type="dxa"/>
            <w:vMerge w:val="continue"/>
            <w:tcBorders>
              <w:top w:val="nil"/>
            </w:tcBorders>
          </w:tcPr>
          <w:p>
            <w:pPr>
              <w:spacing w:line="600" w:lineRule="exact"/>
              <w:rPr>
                <w:rFonts w:ascii="Times New Roman" w:hAnsi="Times New Roman" w:cs="Times New Roman"/>
                <w:szCs w:val="21"/>
              </w:rPr>
            </w:pPr>
          </w:p>
        </w:tc>
        <w:tc>
          <w:tcPr>
            <w:tcW w:w="3355" w:type="dxa"/>
            <w:vMerge w:val="continue"/>
            <w:tcBorders>
              <w:top w:val="nil"/>
            </w:tcBorders>
          </w:tcPr>
          <w:p>
            <w:pPr>
              <w:spacing w:line="600" w:lineRule="exact"/>
              <w:rPr>
                <w:rFonts w:ascii="Times New Roman" w:hAnsi="Times New Roman" w:cs="Times New Roman"/>
                <w:szCs w:val="21"/>
              </w:rPr>
            </w:pPr>
          </w:p>
        </w:tc>
        <w:tc>
          <w:tcPr>
            <w:tcW w:w="3455" w:type="dxa"/>
            <w:vMerge w:val="continue"/>
            <w:tcBorders>
              <w:top w:val="nil"/>
            </w:tcBorders>
          </w:tcPr>
          <w:p>
            <w:pPr>
              <w:spacing w:line="600" w:lineRule="exact"/>
              <w:rPr>
                <w:rFonts w:ascii="Times New Roman" w:hAnsi="Times New Roman" w:cs="Times New Roman"/>
                <w:szCs w:val="21"/>
              </w:rPr>
            </w:pPr>
          </w:p>
        </w:tc>
        <w:tc>
          <w:tcPr>
            <w:tcW w:w="1450" w:type="dxa"/>
            <w:vMerge w:val="continue"/>
            <w:tcBorders>
              <w:top w:val="nil"/>
            </w:tcBorders>
          </w:tcPr>
          <w:p>
            <w:pPr>
              <w:spacing w:line="600" w:lineRule="exact"/>
              <w:rPr>
                <w:rFonts w:ascii="Times New Roman" w:hAnsi="Times New Roman" w:cs="Times New Roman"/>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91" w:hRule="atLeast"/>
        </w:trPr>
        <w:tc>
          <w:tcPr>
            <w:tcW w:w="2274" w:type="dxa"/>
            <w:tcBorders>
              <w:top w:val="nil"/>
            </w:tcBorders>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和满意度等）</w:t>
            </w:r>
          </w:p>
        </w:tc>
        <w:tc>
          <w:tcPr>
            <w:tcW w:w="970" w:type="dxa"/>
            <w:vMerge w:val="continue"/>
            <w:tcBorders>
              <w:top w:val="nil"/>
            </w:tcBorders>
          </w:tcPr>
          <w:p>
            <w:pPr>
              <w:spacing w:line="600" w:lineRule="exact"/>
              <w:rPr>
                <w:rFonts w:ascii="Times New Roman" w:hAnsi="Times New Roman" w:cs="Times New Roman"/>
                <w:szCs w:val="21"/>
              </w:rPr>
            </w:pPr>
          </w:p>
        </w:tc>
        <w:tc>
          <w:tcPr>
            <w:tcW w:w="2047" w:type="dxa"/>
            <w:vMerge w:val="continue"/>
            <w:tcBorders>
              <w:top w:val="nil"/>
            </w:tcBorders>
          </w:tcPr>
          <w:p>
            <w:pPr>
              <w:spacing w:line="600" w:lineRule="exact"/>
              <w:rPr>
                <w:rFonts w:ascii="Times New Roman" w:hAnsi="Times New Roman" w:cs="Times New Roman"/>
                <w:szCs w:val="21"/>
              </w:rPr>
            </w:pPr>
          </w:p>
        </w:tc>
        <w:tc>
          <w:tcPr>
            <w:tcW w:w="3355" w:type="dxa"/>
            <w:vMerge w:val="continue"/>
            <w:tcBorders>
              <w:top w:val="nil"/>
            </w:tcBorders>
          </w:tcPr>
          <w:p>
            <w:pPr>
              <w:spacing w:line="600" w:lineRule="exact"/>
              <w:rPr>
                <w:rFonts w:ascii="Times New Roman" w:hAnsi="Times New Roman" w:cs="Times New Roman"/>
                <w:szCs w:val="21"/>
              </w:rPr>
            </w:pPr>
          </w:p>
        </w:tc>
        <w:tc>
          <w:tcPr>
            <w:tcW w:w="3455" w:type="dxa"/>
            <w:vMerge w:val="continue"/>
            <w:tcBorders>
              <w:top w:val="nil"/>
            </w:tcBorders>
          </w:tcPr>
          <w:p>
            <w:pPr>
              <w:spacing w:line="600" w:lineRule="exact"/>
              <w:rPr>
                <w:rFonts w:ascii="Times New Roman" w:hAnsi="Times New Roman" w:cs="Times New Roman"/>
                <w:szCs w:val="21"/>
              </w:rPr>
            </w:pPr>
          </w:p>
        </w:tc>
        <w:tc>
          <w:tcPr>
            <w:tcW w:w="1450" w:type="dxa"/>
            <w:vMerge w:val="continue"/>
            <w:tcBorders>
              <w:top w:val="nil"/>
            </w:tcBorders>
          </w:tcPr>
          <w:p>
            <w:pPr>
              <w:spacing w:line="600" w:lineRule="exact"/>
              <w:rPr>
                <w:rFonts w:ascii="Times New Roman" w:hAnsi="Times New Roman" w:cs="Times New Roman"/>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67" w:hRule="atLeast"/>
        </w:trPr>
        <w:tc>
          <w:tcPr>
            <w:tcW w:w="2274" w:type="dxa"/>
            <w:vMerge w:val="restart"/>
          </w:tcPr>
          <w:p>
            <w:pPr>
              <w:spacing w:line="600" w:lineRule="exact"/>
              <w:rPr>
                <w:rFonts w:ascii="Times New Roman" w:hAnsi="Times New Roman" w:eastAsia="宋体" w:cs="Times New Roman"/>
                <w:b/>
                <w:szCs w:val="21"/>
                <w:lang w:val="zh-CN" w:bidi="zh-CN"/>
              </w:rPr>
            </w:pPr>
          </w:p>
          <w:p>
            <w:pPr>
              <w:spacing w:line="600" w:lineRule="exact"/>
              <w:rPr>
                <w:rFonts w:ascii="Times New Roman" w:hAnsi="Times New Roman" w:eastAsia="宋体" w:cs="Times New Roman"/>
                <w:b/>
                <w:szCs w:val="21"/>
                <w:lang w:val="zh-CN" w:bidi="zh-CN"/>
              </w:rPr>
            </w:pPr>
          </w:p>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其他问题</w:t>
            </w:r>
          </w:p>
        </w:tc>
        <w:tc>
          <w:tcPr>
            <w:tcW w:w="970" w:type="dxa"/>
          </w:tcPr>
          <w:p>
            <w:pPr>
              <w:spacing w:line="600" w:lineRule="exact"/>
              <w:jc w:val="center"/>
              <w:rPr>
                <w:rFonts w:ascii="Times New Roman" w:hAnsi="Times New Roman" w:eastAsia="宋体" w:cs="Times New Roman"/>
                <w:b/>
                <w:szCs w:val="21"/>
                <w:lang w:val="zh-CN" w:bidi="zh-CN"/>
              </w:rPr>
            </w:pPr>
            <w:r>
              <w:rPr>
                <w:rFonts w:ascii="Times New Roman" w:hAnsi="Times New Roman" w:eastAsia="宋体" w:cs="Times New Roman"/>
                <w:b/>
                <w:w w:val="99"/>
                <w:szCs w:val="21"/>
                <w:lang w:val="zh-CN" w:bidi="zh-CN"/>
              </w:rPr>
              <w:t>1</w:t>
            </w:r>
          </w:p>
        </w:tc>
        <w:tc>
          <w:tcPr>
            <w:tcW w:w="2047" w:type="dxa"/>
          </w:tcPr>
          <w:p>
            <w:pPr>
              <w:spacing w:line="600" w:lineRule="exact"/>
              <w:rPr>
                <w:rFonts w:ascii="Times New Roman" w:hAnsi="Times New Roman" w:eastAsia="宋体" w:cs="Times New Roman"/>
                <w:szCs w:val="21"/>
                <w:lang w:val="zh-CN" w:bidi="zh-CN"/>
              </w:rPr>
            </w:pPr>
            <w:r>
              <w:rPr>
                <w:rFonts w:ascii="Times New Roman" w:hAnsi="Times New Roman" w:eastAsia="宋体" w:cs="Times New Roman"/>
                <w:szCs w:val="21"/>
                <w:lang w:val="zh-CN" w:bidi="zh-CN"/>
              </w:rPr>
              <w:t>无</w:t>
            </w:r>
          </w:p>
        </w:tc>
        <w:tc>
          <w:tcPr>
            <w:tcW w:w="3355" w:type="dxa"/>
          </w:tcPr>
          <w:p>
            <w:pPr>
              <w:spacing w:line="600" w:lineRule="exact"/>
              <w:rPr>
                <w:rFonts w:ascii="Times New Roman" w:hAnsi="Times New Roman" w:eastAsia="宋体" w:cs="Times New Roman"/>
                <w:szCs w:val="21"/>
                <w:lang w:val="zh-CN" w:bidi="zh-CN"/>
              </w:rPr>
            </w:pPr>
          </w:p>
        </w:tc>
        <w:tc>
          <w:tcPr>
            <w:tcW w:w="3455" w:type="dxa"/>
          </w:tcPr>
          <w:p>
            <w:pPr>
              <w:spacing w:line="600" w:lineRule="exact"/>
              <w:rPr>
                <w:rFonts w:ascii="Times New Roman" w:hAnsi="Times New Roman" w:eastAsia="宋体" w:cs="Times New Roman"/>
                <w:szCs w:val="21"/>
                <w:lang w:val="zh-CN" w:bidi="zh-CN"/>
              </w:rPr>
            </w:pPr>
          </w:p>
        </w:tc>
        <w:tc>
          <w:tcPr>
            <w:tcW w:w="1450" w:type="dxa"/>
          </w:tcPr>
          <w:p>
            <w:pPr>
              <w:spacing w:line="600" w:lineRule="exact"/>
              <w:rPr>
                <w:rFonts w:ascii="Times New Roman" w:hAnsi="Times New Roman" w:eastAsia="宋体" w:cs="Times New Roman"/>
                <w:szCs w:val="21"/>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93" w:hRule="atLeast"/>
        </w:trPr>
        <w:tc>
          <w:tcPr>
            <w:tcW w:w="2274" w:type="dxa"/>
            <w:vMerge w:val="continue"/>
            <w:tcBorders>
              <w:top w:val="nil"/>
            </w:tcBorders>
          </w:tcPr>
          <w:p>
            <w:pPr>
              <w:spacing w:line="600" w:lineRule="exact"/>
              <w:rPr>
                <w:rFonts w:ascii="Times New Roman" w:hAnsi="Times New Roman" w:cs="Times New Roman"/>
                <w:szCs w:val="21"/>
              </w:rPr>
            </w:pPr>
          </w:p>
        </w:tc>
        <w:tc>
          <w:tcPr>
            <w:tcW w:w="970" w:type="dxa"/>
          </w:tcPr>
          <w:p>
            <w:pPr>
              <w:spacing w:line="600" w:lineRule="exact"/>
              <w:jc w:val="center"/>
              <w:rPr>
                <w:rFonts w:ascii="Times New Roman" w:hAnsi="Times New Roman" w:eastAsia="宋体" w:cs="Times New Roman"/>
                <w:b/>
                <w:szCs w:val="21"/>
                <w:lang w:val="zh-CN" w:bidi="zh-CN"/>
              </w:rPr>
            </w:pPr>
            <w:r>
              <w:rPr>
                <w:rFonts w:ascii="Times New Roman" w:hAnsi="Times New Roman" w:eastAsia="宋体" w:cs="Times New Roman"/>
                <w:b/>
                <w:w w:val="99"/>
                <w:szCs w:val="21"/>
                <w:lang w:val="zh-CN" w:bidi="zh-CN"/>
              </w:rPr>
              <w:t>2</w:t>
            </w:r>
          </w:p>
        </w:tc>
        <w:tc>
          <w:tcPr>
            <w:tcW w:w="2047" w:type="dxa"/>
          </w:tcPr>
          <w:p>
            <w:pPr>
              <w:spacing w:line="600" w:lineRule="exact"/>
              <w:rPr>
                <w:rFonts w:ascii="Times New Roman" w:hAnsi="Times New Roman" w:eastAsia="宋体" w:cs="Times New Roman"/>
                <w:szCs w:val="21"/>
                <w:lang w:val="zh-CN" w:bidi="zh-CN"/>
              </w:rPr>
            </w:pPr>
          </w:p>
        </w:tc>
        <w:tc>
          <w:tcPr>
            <w:tcW w:w="3355" w:type="dxa"/>
          </w:tcPr>
          <w:p>
            <w:pPr>
              <w:spacing w:line="600" w:lineRule="exact"/>
              <w:rPr>
                <w:rFonts w:ascii="Times New Roman" w:hAnsi="Times New Roman" w:eastAsia="宋体" w:cs="Times New Roman"/>
                <w:szCs w:val="21"/>
                <w:lang w:val="zh-CN" w:bidi="zh-CN"/>
              </w:rPr>
            </w:pPr>
          </w:p>
        </w:tc>
        <w:tc>
          <w:tcPr>
            <w:tcW w:w="3455" w:type="dxa"/>
          </w:tcPr>
          <w:p>
            <w:pPr>
              <w:spacing w:line="600" w:lineRule="exact"/>
              <w:rPr>
                <w:rFonts w:ascii="Times New Roman" w:hAnsi="Times New Roman" w:eastAsia="宋体" w:cs="Times New Roman"/>
                <w:szCs w:val="21"/>
                <w:lang w:val="zh-CN" w:bidi="zh-CN"/>
              </w:rPr>
            </w:pPr>
          </w:p>
        </w:tc>
        <w:tc>
          <w:tcPr>
            <w:tcW w:w="1450" w:type="dxa"/>
          </w:tcPr>
          <w:p>
            <w:pPr>
              <w:spacing w:line="600" w:lineRule="exact"/>
              <w:rPr>
                <w:rFonts w:ascii="Times New Roman" w:hAnsi="Times New Roman" w:eastAsia="宋体" w:cs="Times New Roman"/>
                <w:szCs w:val="21"/>
                <w:lang w:val="zh-CN" w:bidi="zh-CN"/>
              </w:rPr>
            </w:pPr>
          </w:p>
        </w:tc>
      </w:tr>
    </w:tbl>
    <w:p>
      <w:pPr>
        <w:spacing w:line="600" w:lineRule="exact"/>
        <w:jc w:val="left"/>
        <w:rPr>
          <w:rFonts w:ascii="黑体" w:hAnsi="黑体" w:eastAsia="黑体" w:cs="黑体"/>
          <w:sz w:val="32"/>
          <w:szCs w:val="32"/>
        </w:rPr>
      </w:pPr>
      <w:bookmarkStart w:id="1" w:name="_GoBack"/>
      <w:bookmarkEnd w:id="1"/>
      <w:r>
        <w:rPr>
          <w:rFonts w:hint="eastAsia" w:ascii="黑体" w:hAnsi="黑体" w:eastAsia="黑体" w:cs="黑体"/>
          <w:sz w:val="32"/>
          <w:szCs w:val="32"/>
        </w:rPr>
        <w:t>附表4-3</w:t>
      </w:r>
    </w:p>
    <w:p>
      <w:pPr>
        <w:keepNext/>
        <w:keepLines/>
        <w:spacing w:line="600" w:lineRule="exact"/>
        <w:jc w:val="center"/>
        <w:outlineLvl w:val="1"/>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投资跟踪审计项目绩效评价评分情况表</w:t>
      </w:r>
    </w:p>
    <w:tbl>
      <w:tblPr>
        <w:tblStyle w:val="5"/>
        <w:tblW w:w="15030" w:type="dxa"/>
        <w:tblInd w:w="-483"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70"/>
        <w:gridCol w:w="1320"/>
        <w:gridCol w:w="1605"/>
        <w:gridCol w:w="2505"/>
        <w:gridCol w:w="1199"/>
        <w:gridCol w:w="5911"/>
        <w:gridCol w:w="992"/>
        <w:gridCol w:w="92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83" w:hRule="atLeast"/>
        </w:trPr>
        <w:tc>
          <w:tcPr>
            <w:tcW w:w="570"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sz w:val="24"/>
                <w:szCs w:val="24"/>
                <w:lang w:val="zh-CN" w:bidi="zh-CN"/>
              </w:rPr>
              <w:t>序号</w:t>
            </w:r>
          </w:p>
        </w:tc>
        <w:tc>
          <w:tcPr>
            <w:tcW w:w="1320"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sz w:val="24"/>
                <w:szCs w:val="24"/>
                <w:lang w:val="zh-CN" w:bidi="zh-CN"/>
              </w:rPr>
              <w:t>一级指标</w:t>
            </w:r>
          </w:p>
        </w:tc>
        <w:tc>
          <w:tcPr>
            <w:tcW w:w="1605"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sz w:val="24"/>
                <w:szCs w:val="24"/>
                <w:lang w:val="zh-CN" w:bidi="zh-CN"/>
              </w:rPr>
              <w:t>二级指标</w:t>
            </w:r>
          </w:p>
        </w:tc>
        <w:tc>
          <w:tcPr>
            <w:tcW w:w="2505"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sz w:val="24"/>
                <w:szCs w:val="24"/>
                <w:lang w:val="zh-CN" w:bidi="zh-CN"/>
              </w:rPr>
              <w:t>三级指标</w:t>
            </w:r>
          </w:p>
        </w:tc>
        <w:tc>
          <w:tcPr>
            <w:tcW w:w="1199"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sz w:val="24"/>
                <w:szCs w:val="24"/>
                <w:lang w:val="zh-CN" w:bidi="zh-CN"/>
              </w:rPr>
              <w:t>标准分值</w:t>
            </w:r>
          </w:p>
        </w:tc>
        <w:tc>
          <w:tcPr>
            <w:tcW w:w="5911"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sz w:val="24"/>
                <w:szCs w:val="24"/>
                <w:lang w:val="zh-CN" w:bidi="zh-CN"/>
              </w:rPr>
              <w:t>评分情况</w:t>
            </w:r>
          </w:p>
        </w:tc>
        <w:tc>
          <w:tcPr>
            <w:tcW w:w="992"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sz w:val="24"/>
                <w:szCs w:val="24"/>
                <w:lang w:val="zh-CN" w:bidi="zh-CN"/>
              </w:rPr>
              <w:t>得分</w:t>
            </w:r>
          </w:p>
        </w:tc>
        <w:tc>
          <w:tcPr>
            <w:tcW w:w="928" w:type="dxa"/>
            <w:vAlign w:val="center"/>
          </w:tcPr>
          <w:p>
            <w:pPr>
              <w:spacing w:line="600" w:lineRule="exact"/>
              <w:jc w:val="center"/>
              <w:rPr>
                <w:rFonts w:ascii="Times New Roman" w:hAnsi="Times New Roman" w:eastAsia="宋体" w:cs="Times New Roman"/>
                <w:b/>
                <w:sz w:val="24"/>
                <w:szCs w:val="24"/>
                <w:lang w:val="zh-CN" w:bidi="zh-CN"/>
              </w:rPr>
            </w:pPr>
            <w:r>
              <w:rPr>
                <w:rFonts w:ascii="Times New Roman" w:hAnsi="Times New Roman" w:eastAsia="宋体" w:cs="Times New Roman"/>
                <w:b/>
                <w:sz w:val="24"/>
                <w:szCs w:val="24"/>
                <w:lang w:val="zh-CN" w:bidi="zh-CN"/>
              </w:rPr>
              <w:t>扣分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3" w:hRule="atLeast"/>
        </w:trPr>
        <w:tc>
          <w:tcPr>
            <w:tcW w:w="570" w:type="dxa"/>
            <w:vAlign w:val="center"/>
          </w:tcPr>
          <w:p>
            <w:pPr>
              <w:spacing w:line="600" w:lineRule="exact"/>
              <w:jc w:val="center"/>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1</w:t>
            </w:r>
          </w:p>
        </w:tc>
        <w:tc>
          <w:tcPr>
            <w:tcW w:w="1320"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产出指标</w:t>
            </w:r>
          </w:p>
        </w:tc>
        <w:tc>
          <w:tcPr>
            <w:tcW w:w="1605"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数量指标</w:t>
            </w:r>
          </w:p>
        </w:tc>
        <w:tc>
          <w:tcPr>
            <w:tcW w:w="2505"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年度审计项目数量</w:t>
            </w:r>
          </w:p>
        </w:tc>
        <w:tc>
          <w:tcPr>
            <w:tcW w:w="1199" w:type="dxa"/>
          </w:tcPr>
          <w:p>
            <w:pPr>
              <w:spacing w:line="600" w:lineRule="exact"/>
              <w:jc w:val="center"/>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20分</w:t>
            </w:r>
          </w:p>
        </w:tc>
        <w:tc>
          <w:tcPr>
            <w:tcW w:w="5911"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完成年度审计项目9项</w:t>
            </w:r>
          </w:p>
        </w:tc>
        <w:tc>
          <w:tcPr>
            <w:tcW w:w="992" w:type="dxa"/>
          </w:tcPr>
          <w:p>
            <w:pPr>
              <w:spacing w:line="600" w:lineRule="exact"/>
              <w:jc w:val="center"/>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20分</w:t>
            </w:r>
          </w:p>
        </w:tc>
        <w:tc>
          <w:tcPr>
            <w:tcW w:w="928" w:type="dxa"/>
          </w:tcPr>
          <w:p>
            <w:pPr>
              <w:spacing w:line="600" w:lineRule="exact"/>
              <w:rPr>
                <w:rFonts w:ascii="Times New Roman" w:hAnsi="Times New Roman" w:eastAsia="宋体" w:cs="Times New Roman"/>
                <w:sz w:val="24"/>
                <w:szCs w:val="24"/>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8" w:hRule="atLeast"/>
        </w:trPr>
        <w:tc>
          <w:tcPr>
            <w:tcW w:w="570" w:type="dxa"/>
            <w:vAlign w:val="center"/>
          </w:tcPr>
          <w:p>
            <w:pPr>
              <w:spacing w:line="600" w:lineRule="exact"/>
              <w:jc w:val="center"/>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2</w:t>
            </w:r>
          </w:p>
        </w:tc>
        <w:tc>
          <w:tcPr>
            <w:tcW w:w="1320"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产出指标</w:t>
            </w:r>
          </w:p>
        </w:tc>
        <w:tc>
          <w:tcPr>
            <w:tcW w:w="1605"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质量指标</w:t>
            </w:r>
          </w:p>
        </w:tc>
        <w:tc>
          <w:tcPr>
            <w:tcW w:w="2505"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审计报告合格率</w:t>
            </w:r>
          </w:p>
        </w:tc>
        <w:tc>
          <w:tcPr>
            <w:tcW w:w="1199" w:type="dxa"/>
          </w:tcPr>
          <w:p>
            <w:pPr>
              <w:spacing w:line="600" w:lineRule="exact"/>
              <w:jc w:val="center"/>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20分</w:t>
            </w:r>
          </w:p>
        </w:tc>
        <w:tc>
          <w:tcPr>
            <w:tcW w:w="5911"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审计报告合格率为100%</w:t>
            </w:r>
          </w:p>
        </w:tc>
        <w:tc>
          <w:tcPr>
            <w:tcW w:w="992" w:type="dxa"/>
          </w:tcPr>
          <w:p>
            <w:pPr>
              <w:spacing w:line="600" w:lineRule="exact"/>
              <w:jc w:val="center"/>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20分</w:t>
            </w:r>
          </w:p>
        </w:tc>
        <w:tc>
          <w:tcPr>
            <w:tcW w:w="928" w:type="dxa"/>
          </w:tcPr>
          <w:p>
            <w:pPr>
              <w:spacing w:line="600" w:lineRule="exact"/>
              <w:rPr>
                <w:rFonts w:ascii="Times New Roman" w:hAnsi="Times New Roman" w:eastAsia="宋体" w:cs="Times New Roman"/>
                <w:sz w:val="24"/>
                <w:szCs w:val="24"/>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83" w:hRule="atLeast"/>
        </w:trPr>
        <w:tc>
          <w:tcPr>
            <w:tcW w:w="570" w:type="dxa"/>
            <w:vAlign w:val="center"/>
          </w:tcPr>
          <w:p>
            <w:pPr>
              <w:spacing w:line="600" w:lineRule="exact"/>
              <w:jc w:val="center"/>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3</w:t>
            </w:r>
          </w:p>
        </w:tc>
        <w:tc>
          <w:tcPr>
            <w:tcW w:w="1320"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产出指标</w:t>
            </w:r>
          </w:p>
        </w:tc>
        <w:tc>
          <w:tcPr>
            <w:tcW w:w="1605"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时效指标</w:t>
            </w:r>
          </w:p>
        </w:tc>
        <w:tc>
          <w:tcPr>
            <w:tcW w:w="2505"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审计项目完成及时性</w:t>
            </w:r>
          </w:p>
        </w:tc>
        <w:tc>
          <w:tcPr>
            <w:tcW w:w="1199" w:type="dxa"/>
          </w:tcPr>
          <w:p>
            <w:pPr>
              <w:spacing w:line="600" w:lineRule="exact"/>
              <w:jc w:val="center"/>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20分</w:t>
            </w:r>
          </w:p>
        </w:tc>
        <w:tc>
          <w:tcPr>
            <w:tcW w:w="5911"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按时按序进行审计，按照计划要求完成</w:t>
            </w:r>
          </w:p>
        </w:tc>
        <w:tc>
          <w:tcPr>
            <w:tcW w:w="992" w:type="dxa"/>
          </w:tcPr>
          <w:p>
            <w:pPr>
              <w:spacing w:line="600" w:lineRule="exact"/>
              <w:jc w:val="center"/>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20分</w:t>
            </w:r>
          </w:p>
        </w:tc>
        <w:tc>
          <w:tcPr>
            <w:tcW w:w="928" w:type="dxa"/>
          </w:tcPr>
          <w:p>
            <w:pPr>
              <w:spacing w:line="600" w:lineRule="exact"/>
              <w:rPr>
                <w:rFonts w:ascii="Times New Roman" w:hAnsi="Times New Roman" w:eastAsia="宋体" w:cs="Times New Roman"/>
                <w:sz w:val="24"/>
                <w:szCs w:val="24"/>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570" w:type="dxa"/>
            <w:vAlign w:val="center"/>
          </w:tcPr>
          <w:p>
            <w:pPr>
              <w:spacing w:line="600" w:lineRule="exact"/>
              <w:jc w:val="center"/>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4</w:t>
            </w:r>
          </w:p>
        </w:tc>
        <w:tc>
          <w:tcPr>
            <w:tcW w:w="1320"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效益指标</w:t>
            </w:r>
          </w:p>
        </w:tc>
        <w:tc>
          <w:tcPr>
            <w:tcW w:w="1605"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经济效益指标</w:t>
            </w:r>
          </w:p>
        </w:tc>
        <w:tc>
          <w:tcPr>
            <w:tcW w:w="2505"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对贯彻落实中央政策措施以及反腐倡廉、维护经济秩序</w:t>
            </w:r>
          </w:p>
        </w:tc>
        <w:tc>
          <w:tcPr>
            <w:tcW w:w="1199" w:type="dxa"/>
          </w:tcPr>
          <w:p>
            <w:pPr>
              <w:spacing w:line="600" w:lineRule="exact"/>
              <w:jc w:val="center"/>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20分</w:t>
            </w:r>
          </w:p>
        </w:tc>
        <w:tc>
          <w:tcPr>
            <w:tcW w:w="5911"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对对贯彻落实中央政策措施以及反腐倡廉、维护经济秩序效果明显</w:t>
            </w:r>
          </w:p>
        </w:tc>
        <w:tc>
          <w:tcPr>
            <w:tcW w:w="992" w:type="dxa"/>
          </w:tcPr>
          <w:p>
            <w:pPr>
              <w:spacing w:line="600" w:lineRule="exact"/>
              <w:jc w:val="center"/>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20分</w:t>
            </w:r>
          </w:p>
        </w:tc>
        <w:tc>
          <w:tcPr>
            <w:tcW w:w="928" w:type="dxa"/>
          </w:tcPr>
          <w:p>
            <w:pPr>
              <w:spacing w:line="600" w:lineRule="exact"/>
              <w:rPr>
                <w:rFonts w:ascii="Times New Roman" w:hAnsi="Times New Roman" w:eastAsia="宋体" w:cs="Times New Roman"/>
                <w:sz w:val="24"/>
                <w:szCs w:val="24"/>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3" w:hRule="atLeast"/>
        </w:trPr>
        <w:tc>
          <w:tcPr>
            <w:tcW w:w="570" w:type="dxa"/>
            <w:vAlign w:val="center"/>
          </w:tcPr>
          <w:p>
            <w:pPr>
              <w:spacing w:line="600" w:lineRule="exact"/>
              <w:jc w:val="center"/>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5</w:t>
            </w:r>
          </w:p>
        </w:tc>
        <w:tc>
          <w:tcPr>
            <w:tcW w:w="1320"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满意度指标</w:t>
            </w:r>
          </w:p>
        </w:tc>
        <w:tc>
          <w:tcPr>
            <w:tcW w:w="1605"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服务对象满意度指标</w:t>
            </w:r>
          </w:p>
        </w:tc>
        <w:tc>
          <w:tcPr>
            <w:tcW w:w="2505"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被审计单位满意度</w:t>
            </w:r>
          </w:p>
        </w:tc>
        <w:tc>
          <w:tcPr>
            <w:tcW w:w="1199" w:type="dxa"/>
          </w:tcPr>
          <w:p>
            <w:pPr>
              <w:spacing w:line="600" w:lineRule="exact"/>
              <w:jc w:val="center"/>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20分</w:t>
            </w:r>
          </w:p>
        </w:tc>
        <w:tc>
          <w:tcPr>
            <w:tcW w:w="5911"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被审计对象满意度为100%</w:t>
            </w:r>
          </w:p>
        </w:tc>
        <w:tc>
          <w:tcPr>
            <w:tcW w:w="992" w:type="dxa"/>
          </w:tcPr>
          <w:p>
            <w:pPr>
              <w:spacing w:line="600" w:lineRule="exact"/>
              <w:jc w:val="center"/>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20分</w:t>
            </w:r>
          </w:p>
        </w:tc>
        <w:tc>
          <w:tcPr>
            <w:tcW w:w="928" w:type="dxa"/>
          </w:tcPr>
          <w:p>
            <w:pPr>
              <w:spacing w:line="600" w:lineRule="exact"/>
              <w:rPr>
                <w:rFonts w:ascii="Times New Roman" w:hAnsi="Times New Roman" w:eastAsia="宋体" w:cs="Times New Roman"/>
                <w:sz w:val="24"/>
                <w:szCs w:val="24"/>
                <w:lang w:val="zh-CN" w:bidi="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8" w:hRule="atLeast"/>
        </w:trPr>
        <w:tc>
          <w:tcPr>
            <w:tcW w:w="6000" w:type="dxa"/>
            <w:gridSpan w:val="4"/>
          </w:tcPr>
          <w:p>
            <w:pPr>
              <w:spacing w:line="600" w:lineRule="exact"/>
              <w:rPr>
                <w:rFonts w:ascii="Times New Roman" w:hAnsi="Times New Roman" w:eastAsia="宋体" w:cs="Times New Roman"/>
                <w:b/>
                <w:sz w:val="24"/>
                <w:szCs w:val="24"/>
                <w:lang w:val="zh-CN" w:bidi="zh-CN"/>
              </w:rPr>
            </w:pPr>
            <w:r>
              <w:rPr>
                <w:rFonts w:ascii="Times New Roman" w:hAnsi="Times New Roman" w:eastAsia="宋体" w:cs="Times New Roman"/>
                <w:b/>
                <w:sz w:val="24"/>
                <w:szCs w:val="24"/>
                <w:lang w:val="zh-CN" w:bidi="zh-CN"/>
              </w:rPr>
              <w:t>合计</w:t>
            </w:r>
          </w:p>
        </w:tc>
        <w:tc>
          <w:tcPr>
            <w:tcW w:w="1199"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100分</w:t>
            </w:r>
          </w:p>
        </w:tc>
        <w:tc>
          <w:tcPr>
            <w:tcW w:w="5911" w:type="dxa"/>
          </w:tcPr>
          <w:p>
            <w:pPr>
              <w:spacing w:line="600" w:lineRule="exact"/>
              <w:rPr>
                <w:rFonts w:ascii="Times New Roman" w:hAnsi="Times New Roman" w:eastAsia="宋体" w:cs="Times New Roman"/>
                <w:sz w:val="24"/>
                <w:szCs w:val="24"/>
                <w:lang w:val="zh-CN" w:bidi="zh-CN"/>
              </w:rPr>
            </w:pPr>
          </w:p>
        </w:tc>
        <w:tc>
          <w:tcPr>
            <w:tcW w:w="992" w:type="dxa"/>
          </w:tcPr>
          <w:p>
            <w:pPr>
              <w:spacing w:line="600" w:lineRule="exact"/>
              <w:rPr>
                <w:rFonts w:ascii="Times New Roman" w:hAnsi="Times New Roman" w:eastAsia="宋体" w:cs="Times New Roman"/>
                <w:sz w:val="24"/>
                <w:szCs w:val="24"/>
                <w:lang w:val="zh-CN" w:bidi="zh-CN"/>
              </w:rPr>
            </w:pPr>
            <w:r>
              <w:rPr>
                <w:rFonts w:ascii="Times New Roman" w:hAnsi="Times New Roman" w:eastAsia="宋体" w:cs="Times New Roman"/>
                <w:sz w:val="24"/>
                <w:szCs w:val="24"/>
                <w:lang w:val="zh-CN" w:bidi="zh-CN"/>
              </w:rPr>
              <w:t>100分</w:t>
            </w:r>
          </w:p>
        </w:tc>
        <w:tc>
          <w:tcPr>
            <w:tcW w:w="928" w:type="dxa"/>
          </w:tcPr>
          <w:p>
            <w:pPr>
              <w:spacing w:line="600" w:lineRule="exact"/>
              <w:rPr>
                <w:rFonts w:ascii="Times New Roman" w:hAnsi="Times New Roman" w:eastAsia="宋体" w:cs="Times New Roman"/>
                <w:sz w:val="24"/>
                <w:szCs w:val="24"/>
                <w:lang w:val="zh-CN" w:bidi="zh-CN"/>
              </w:rPr>
            </w:pPr>
          </w:p>
        </w:tc>
      </w:tr>
    </w:tbl>
    <w:p>
      <w:pPr>
        <w:spacing w:line="600" w:lineRule="exact"/>
        <w:rPr>
          <w:rFonts w:ascii="Times New Roman" w:hAnsi="Times New Roman" w:cs="Times New Roma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- 5 -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- 5 -</w:t>
                    </w:r>
                    <w:r>
                      <w:rPr>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rFonts w:ascii="宋体" w:hAnsi="宋体" w:eastAsia="宋体" w:cs="宋体"/>
        <w:sz w:val="28"/>
        <w:szCs w:val="28"/>
      </w:rPr>
    </w:pPr>
    <w:r>
      <w:rPr>
        <w:rFonts w:hint="eastAsia" w:ascii="宋体" w:hAnsi="宋体" w:eastAsia="宋体" w:cs="宋体"/>
        <w:sz w:val="28"/>
        <w:szCs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3"/>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r>
      <w:rPr>
        <w:rFonts w:hint="eastAsia" w:ascii="宋体" w:hAnsi="宋体" w:eastAsia="宋体" w:cs="宋体"/>
        <w:sz w:val="28"/>
        <w:szCs w:val="28"/>
      </w:rPr>
      <mc:AlternateContent>
        <mc:Choice Requires="wps">
          <w:drawing>
            <wp:anchor distT="0" distB="0" distL="114300" distR="114300" simplePos="0" relativeHeight="251659264" behindDoc="1" locked="0" layoutInCell="1" allowOverlap="1">
              <wp:simplePos x="0" y="0"/>
              <wp:positionH relativeFrom="page">
                <wp:posOffset>5154930</wp:posOffset>
              </wp:positionH>
              <wp:positionV relativeFrom="page">
                <wp:posOffset>6828790</wp:posOffset>
              </wp:positionV>
              <wp:extent cx="381000" cy="2032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381000" cy="203200"/>
                      </a:xfrm>
                      <a:prstGeom prst="rect">
                        <a:avLst/>
                      </a:prstGeom>
                      <a:noFill/>
                      <a:ln>
                        <a:noFill/>
                      </a:ln>
                    </wps:spPr>
                    <wps:txbx>
                      <w:txbxContent>
                        <w:p>
                          <w:pPr>
                            <w:spacing w:line="320" w:lineRule="exact"/>
                            <w:ind w:left="20"/>
                            <w:jc w:val="left"/>
                            <w:rPr>
                              <w:rFonts w:ascii="宋体"/>
                              <w:sz w:val="28"/>
                            </w:rPr>
                          </w:pPr>
                        </w:p>
                      </w:txbxContent>
                    </wps:txbx>
                    <wps:bodyPr lIns="0" tIns="0" rIns="0" bIns="0" upright="1"/>
                  </wps:wsp>
                </a:graphicData>
              </a:graphic>
            </wp:anchor>
          </w:drawing>
        </mc:Choice>
        <mc:Fallback>
          <w:pict>
            <v:shape id="_x0000_s1026" o:spid="_x0000_s1026" o:spt="202" type="#_x0000_t202" style="position:absolute;left:0pt;margin-left:405.9pt;margin-top:537.7pt;height:16pt;width:30pt;mso-position-horizontal-relative:page;mso-position-vertical-relative:page;z-index:-251657216;mso-width-relative:page;mso-height-relative:page;" filled="f" stroked="f" coordsize="21600,21600" o:gfxdata="UEsDBAoAAAAAAIdO4kAAAAAAAAAAAAAAAAAEAAAAZHJzL1BLAwQUAAAACACHTuJA60JqjdkAAAAN&#10;AQAADwAAAGRycy9kb3ducmV2LnhtbE2PzU7DMBCE70i8g7WVuFE7qLQhjVMhBCckRBoOHJ14m0SN&#10;1yF2f3h7tqdy3JnR7Df55uwGccQp9J40JHMFAqnxtqdWw1f1dp+CCNGQNYMn1PCLATbF7U1uMutP&#10;VOJxG1vBJRQyo6GLccykDE2HzoS5H5HY2/nJmcjn1Eo7mROXu0E+KLWUzvTEHzoz4kuHzX57cBqe&#10;v6l87X8+6s9yV/ZV9aTofbnX+m6WqDWIiOd4DcMFn9GhYKbaH8gGMWhIk4TRIxtq9bgAwZF0dZFq&#10;llhbgCxy+X9F8QdQSwMEFAAAAAgAh07iQMheRhy3AQAAcQMAAA4AAABkcnMvZTJvRG9jLnhtbK1T&#10;wY7TMBC9I/EPlu/UaVdCq6jpSqhahIQAaeEDXMduLNkea+w26Q/AH3Diwp3v6ncwTtIuLJc9cHEm&#10;M5M3771x1neDd+yoMVkIDV8uKs50UNDasG/4l8/3r245S1mGVjoIuuEnnfjd5uWLdR9rvYIOXKuR&#10;EUhIdR8b3uUcayGS6rSXaQFRByoaQC8zveJetCh7QvdOrKrqtegB24igdEqU3U5FPiPicwDBGKv0&#10;FtTB65AnVNROZpKUOhsT34xsjdEqfzQm6cxcw0lpHk8aQvGunGKzlvUeZeysminI51B4oslLG2jo&#10;FWors2QHtP9AeasQEpi8UODFJGR0hFQsqyfePHQy6lELWZ3i1fT0/2DVh+MnZLalm8BZkJ4Wfv7+&#10;7fzj1/nnV7Ys9vQx1dT1EKkvD29gKK1zPlGyqB4M+vIkPYzqZO7paq4eMlOUvLldVhVVFJVW1Q1d&#10;hYIiHj+OmPJbDZ6VoOFIuxstlcf3KU+tl5YyK8C9dY7ysnbhrwRhlowozCeGJcrDbphp76A9kRr3&#10;LpCT5VZcArwEu0twiGj3HdEZNY+QtImR93xryqr/fB8HP/4pm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rQmqN2QAAAA0BAAAPAAAAAAAAAAEAIAAAACIAAABkcnMvZG93bnJldi54bWxQSwECFAAU&#10;AAAACACHTuJAyF5GHLcBAABxAwAADgAAAAAAAAABACAAAAAoAQAAZHJzL2Uyb0RvYy54bWxQSwUG&#10;AAAAAAYABgBZAQAAUQUAAAAA&#10;">
              <v:fill on="f" focussize="0,0"/>
              <v:stroke on="f"/>
              <v:imagedata o:title=""/>
              <o:lock v:ext="edit" aspectratio="f"/>
              <v:textbox inset="0mm,0mm,0mm,0mm">
                <w:txbxContent>
                  <w:p>
                    <w:pPr>
                      <w:spacing w:line="320" w:lineRule="exact"/>
                      <w:ind w:left="20"/>
                      <w:jc w:val="left"/>
                      <w:rPr>
                        <w:rFonts w:ascii="宋体"/>
                        <w:sz w:val="2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hMTZiNTU2NWE4YjhmNDdjZTY0MDExN2MxODNmNDkifQ=="/>
  </w:docVars>
  <w:rsids>
    <w:rsidRoot w:val="0036672E"/>
    <w:rsid w:val="000421E5"/>
    <w:rsid w:val="00254B29"/>
    <w:rsid w:val="002B4B2E"/>
    <w:rsid w:val="0036672E"/>
    <w:rsid w:val="003A27E3"/>
    <w:rsid w:val="003F517F"/>
    <w:rsid w:val="00B76850"/>
    <w:rsid w:val="00CC6A21"/>
    <w:rsid w:val="00FF7376"/>
    <w:rsid w:val="03B70997"/>
    <w:rsid w:val="04393A53"/>
    <w:rsid w:val="0AC80CB8"/>
    <w:rsid w:val="0C601ABF"/>
    <w:rsid w:val="0F5970AC"/>
    <w:rsid w:val="167048DC"/>
    <w:rsid w:val="29DE45E0"/>
    <w:rsid w:val="464E1599"/>
    <w:rsid w:val="5761589F"/>
    <w:rsid w:val="68E75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link w:val="8"/>
    <w:semiHidden/>
    <w:unhideWhenUsed/>
    <w:qFormat/>
    <w:uiPriority w:val="99"/>
    <w:pPr>
      <w:spacing w:after="120"/>
    </w:pPr>
  </w:style>
  <w:style w:type="paragraph" w:styleId="3">
    <w:name w:val="footer"/>
    <w:basedOn w:val="1"/>
    <w:unhideWhenUsed/>
    <w:qFormat/>
    <w:uiPriority w:val="99"/>
    <w:pPr>
      <w:tabs>
        <w:tab w:val="center" w:pos="4153"/>
        <w:tab w:val="right" w:pos="8306"/>
      </w:tabs>
      <w:snapToGrid w:val="0"/>
      <w:jc w:val="left"/>
    </w:pPr>
    <w:rPr>
      <w:sz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ca-1"/>
    <w:qFormat/>
    <w:uiPriority w:val="0"/>
    <w:rPr>
      <w:spacing w:val="0"/>
      <w:w w:val="100"/>
      <w:kern w:val="0"/>
      <w:position w:val="0"/>
      <w:sz w:val="32"/>
      <w:szCs w:val="32"/>
    </w:rPr>
  </w:style>
  <w:style w:type="character" w:customStyle="1" w:styleId="8">
    <w:name w:val="正文文本 Char"/>
    <w:basedOn w:val="6"/>
    <w:link w:val="2"/>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3508</Words>
  <Characters>3670</Characters>
  <Lines>31</Lines>
  <Paragraphs>8</Paragraphs>
  <TotalTime>32</TotalTime>
  <ScaleCrop>false</ScaleCrop>
  <LinksUpToDate>false</LinksUpToDate>
  <CharactersWithSpaces>3690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2023-04-12T06:30:00Z</dcterms:created>
  <dc:creator>刘畅</dc:creator>
  <cp:lastModifiedBy>admin</cp:lastModifiedBy>
  <dcterms:modified xsi:type="dcterms:W3CDTF">2023-04-12T07:28:24Z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3971F906FE4447A488C4B181E093572E_12</vt:lpwstr>
  </property>
</Properties>
</file>